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6215"/>
      </w:tblGrid>
      <w:tr w:rsidR="001775C4" w:rsidRPr="00EF6EE5" w14:paraId="5B42B95A" w14:textId="77777777" w:rsidTr="00EE0C30">
        <w:tc>
          <w:tcPr>
            <w:tcW w:w="14850" w:type="dxa"/>
            <w:gridSpan w:val="3"/>
          </w:tcPr>
          <w:p w14:paraId="4B27E735" w14:textId="77777777" w:rsidR="001775C4" w:rsidRPr="00EF6EE5" w:rsidRDefault="0047524A" w:rsidP="00660242">
            <w:pPr>
              <w:tabs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6AB8B9C0" w14:textId="77777777" w:rsidTr="00EE0C30">
        <w:tc>
          <w:tcPr>
            <w:tcW w:w="14850" w:type="dxa"/>
            <w:gridSpan w:val="3"/>
          </w:tcPr>
          <w:p w14:paraId="6D7FC029" w14:textId="4FA27C5E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4643B5D1" w14:textId="77777777" w:rsidTr="00EE0C30">
        <w:tc>
          <w:tcPr>
            <w:tcW w:w="14850" w:type="dxa"/>
            <w:gridSpan w:val="3"/>
          </w:tcPr>
          <w:p w14:paraId="118BF896" w14:textId="3099EB6B" w:rsidR="007271EC" w:rsidRPr="00590670" w:rsidRDefault="001775C4" w:rsidP="00797739">
            <w:pPr>
              <w:ind w:left="-1013" w:firstLine="1013"/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E47881" w:rsidRPr="00590670">
              <w:rPr>
                <w:i/>
              </w:rPr>
              <w:t>Peggy Dutcher, Leslie Johnson, Karen Hicks, Luanne Bibbee, Ryan Skiera</w:t>
            </w:r>
            <w:r w:rsidR="00985DCC" w:rsidRPr="00590670">
              <w:rPr>
                <w:i/>
              </w:rPr>
              <w:t xml:space="preserve">, Rafeeq McGiveron, Joe long, Ed Bryant, Lisa </w:t>
            </w:r>
            <w:r w:rsidR="00814301" w:rsidRPr="00590670">
              <w:rPr>
                <w:i/>
              </w:rPr>
              <w:t>Nienkark</w:t>
            </w:r>
            <w:r w:rsidR="004F3D21" w:rsidRPr="00590670">
              <w:rPr>
                <w:i/>
              </w:rPr>
              <w:t xml:space="preserve">, </w:t>
            </w:r>
          </w:p>
          <w:p w14:paraId="6B8AC815" w14:textId="724F9FBF" w:rsidR="004F3D21" w:rsidRPr="00590670" w:rsidRDefault="004F3D21" w:rsidP="00797739">
            <w:pPr>
              <w:ind w:left="-1013" w:firstLine="1013"/>
              <w:rPr>
                <w:i/>
              </w:rPr>
            </w:pPr>
            <w:r w:rsidRPr="00590670">
              <w:rPr>
                <w:i/>
              </w:rPr>
              <w:t>Zachary Macomber</w:t>
            </w:r>
          </w:p>
          <w:p w14:paraId="3029061F" w14:textId="2506E3A8" w:rsidR="00D77813" w:rsidRPr="00590670" w:rsidRDefault="00D77813" w:rsidP="00D77813">
            <w:pPr>
              <w:ind w:left="-1013" w:firstLine="1013"/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9D6120" w:rsidRPr="00590670">
              <w:rPr>
                <w:i/>
              </w:rPr>
              <w:t xml:space="preserve"> </w:t>
            </w:r>
            <w:r w:rsidR="005B270E" w:rsidRPr="00590670">
              <w:rPr>
                <w:i/>
              </w:rPr>
              <w:t xml:space="preserve">Dana Cogswell, Suzanne Bernsten, </w:t>
            </w:r>
            <w:r w:rsidR="00213DD4" w:rsidRPr="00590670">
              <w:rPr>
                <w:i/>
              </w:rPr>
              <w:t>Cesar Potes, Barb Clauer, Gretchen Arthur</w:t>
            </w:r>
          </w:p>
          <w:p w14:paraId="1E70D388" w14:textId="53FEEA17" w:rsidR="002775C4" w:rsidRPr="002775C4" w:rsidRDefault="007231E2" w:rsidP="00797739">
            <w:pPr>
              <w:ind w:left="-1013" w:firstLine="1013"/>
            </w:pPr>
            <w:r w:rsidRPr="00590670">
              <w:rPr>
                <w:i/>
              </w:rPr>
              <w:t xml:space="preserve">Guests: </w:t>
            </w:r>
            <w:r w:rsidR="0025132C" w:rsidRPr="00590670">
              <w:rPr>
                <w:i/>
              </w:rPr>
              <w:t>Dr. Richard Prystowsky, Karen Tommasulo</w:t>
            </w:r>
          </w:p>
        </w:tc>
      </w:tr>
      <w:tr w:rsidR="001775C4" w:rsidRPr="00EF6EE5" w14:paraId="314FE1BB" w14:textId="77777777" w:rsidTr="00EE0C30">
        <w:tc>
          <w:tcPr>
            <w:tcW w:w="4318" w:type="dxa"/>
          </w:tcPr>
          <w:p w14:paraId="4F38E6EA" w14:textId="2336894D" w:rsidR="001775C4" w:rsidRPr="00EF6EE5" w:rsidRDefault="001775C4" w:rsidP="00DF6B1B">
            <w:pPr>
              <w:ind w:left="-1013" w:firstLine="1013"/>
            </w:pPr>
            <w:r>
              <w:t xml:space="preserve">Date:  </w:t>
            </w:r>
            <w:r w:rsidR="00DF6B1B">
              <w:t>September 1</w:t>
            </w:r>
            <w:r w:rsidR="00797739">
              <w:t>5</w:t>
            </w:r>
            <w:r w:rsidR="00DF6B1B">
              <w:t>, 2016</w:t>
            </w:r>
          </w:p>
        </w:tc>
        <w:tc>
          <w:tcPr>
            <w:tcW w:w="4317" w:type="dxa"/>
          </w:tcPr>
          <w:p w14:paraId="1ADEF53D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6215" w:type="dxa"/>
          </w:tcPr>
          <w:p w14:paraId="0A1E02E0" w14:textId="6935585C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274EB" w14:textId="77777777" w:rsidR="002775C4" w:rsidRDefault="002775C4"/>
    <w:tbl>
      <w:tblPr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0620"/>
        <w:gridCol w:w="2160"/>
      </w:tblGrid>
      <w:tr w:rsidR="009876D3" w:rsidRPr="00EF6EE5" w14:paraId="1E629F0F" w14:textId="77777777" w:rsidTr="00726FBE">
        <w:trPr>
          <w:trHeight w:val="305"/>
          <w:tblHeader/>
        </w:trPr>
        <w:tc>
          <w:tcPr>
            <w:tcW w:w="1800" w:type="dxa"/>
          </w:tcPr>
          <w:p w14:paraId="3EB689A9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0620" w:type="dxa"/>
          </w:tcPr>
          <w:p w14:paraId="70BE3B75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2160" w:type="dxa"/>
          </w:tcPr>
          <w:p w14:paraId="70CBF8EF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6976AB" w:rsidRPr="00EF6EE5" w14:paraId="3C7AAB25" w14:textId="77777777" w:rsidTr="00726FBE">
        <w:trPr>
          <w:trHeight w:val="179"/>
        </w:trPr>
        <w:tc>
          <w:tcPr>
            <w:tcW w:w="1800" w:type="dxa"/>
          </w:tcPr>
          <w:p w14:paraId="7D236B1D" w14:textId="666F8582" w:rsidR="006976AB" w:rsidRDefault="006976AB" w:rsidP="00797739">
            <w:r>
              <w:t xml:space="preserve">Approval of the </w:t>
            </w:r>
            <w:r w:rsidR="00090A8A">
              <w:t xml:space="preserve">notes </w:t>
            </w:r>
            <w:r>
              <w:t xml:space="preserve">on </w:t>
            </w:r>
            <w:r w:rsidR="00797739">
              <w:t>9/1/16</w:t>
            </w:r>
          </w:p>
        </w:tc>
        <w:tc>
          <w:tcPr>
            <w:tcW w:w="10620" w:type="dxa"/>
          </w:tcPr>
          <w:p w14:paraId="7ACD86F4" w14:textId="77777777" w:rsidR="00565023" w:rsidRDefault="001C01EA" w:rsidP="00797739">
            <w:r>
              <w:t xml:space="preserve">Fix </w:t>
            </w:r>
            <w:r w:rsidR="00590670">
              <w:t xml:space="preserve">two typos on page 2. </w:t>
            </w:r>
          </w:p>
          <w:p w14:paraId="52D14154" w14:textId="39BF2D63" w:rsidR="001C01EA" w:rsidRDefault="001C01EA" w:rsidP="00797739">
            <w:r>
              <w:t xml:space="preserve">Approved. </w:t>
            </w:r>
          </w:p>
        </w:tc>
        <w:tc>
          <w:tcPr>
            <w:tcW w:w="2160" w:type="dxa"/>
          </w:tcPr>
          <w:p w14:paraId="40C40EDA" w14:textId="49486478" w:rsidR="00490332" w:rsidRPr="00B82E80" w:rsidRDefault="00490332" w:rsidP="00F97DE4">
            <w:pPr>
              <w:tabs>
                <w:tab w:val="left" w:pos="667"/>
              </w:tabs>
            </w:pPr>
          </w:p>
        </w:tc>
      </w:tr>
      <w:tr w:rsidR="009876D3" w:rsidRPr="00EF6EE5" w14:paraId="3823E4A3" w14:textId="77777777" w:rsidTr="00726FBE">
        <w:trPr>
          <w:trHeight w:val="179"/>
        </w:trPr>
        <w:tc>
          <w:tcPr>
            <w:tcW w:w="1800" w:type="dxa"/>
          </w:tcPr>
          <w:p w14:paraId="38506E20" w14:textId="11944AC5" w:rsidR="009876D3" w:rsidRDefault="00797739" w:rsidP="00F56494">
            <w:r>
              <w:t>Dr. Richard Prystowsky</w:t>
            </w:r>
          </w:p>
        </w:tc>
        <w:tc>
          <w:tcPr>
            <w:tcW w:w="10620" w:type="dxa"/>
          </w:tcPr>
          <w:p w14:paraId="07E393EE" w14:textId="3A07A53F" w:rsidR="00490332" w:rsidRDefault="00D932B2" w:rsidP="001C01EA">
            <w:r>
              <w:t xml:space="preserve">All of the areas of the preliminary HLC </w:t>
            </w:r>
            <w:r w:rsidR="001C01EA">
              <w:t>report were</w:t>
            </w:r>
            <w:r>
              <w:t xml:space="preserve"> met with no concerns. The three levels are m</w:t>
            </w:r>
            <w:r w:rsidR="003A1496">
              <w:t>et with no concerns</w:t>
            </w:r>
            <w:r w:rsidR="001C01EA">
              <w:t xml:space="preserve">, met with concerns, </w:t>
            </w:r>
            <w:r w:rsidR="003A1496">
              <w:t xml:space="preserve">and not met. </w:t>
            </w:r>
            <w:r w:rsidR="009201B9">
              <w:t xml:space="preserve">Dr. P is very appreciative </w:t>
            </w:r>
            <w:r>
              <w:t>for all of CASL’s hard work</w:t>
            </w:r>
            <w:r w:rsidR="009201B9">
              <w:t xml:space="preserve">. </w:t>
            </w:r>
            <w:r>
              <w:t>Alverno C</w:t>
            </w:r>
            <w:r w:rsidR="00FC7FB3">
              <w:t>ollege is a good place to look at for assessment</w:t>
            </w:r>
            <w:r w:rsidR="006E17F6">
              <w:t xml:space="preserve"> training</w:t>
            </w:r>
            <w:r w:rsidR="00FC7FB3">
              <w:t xml:space="preserve">. The training </w:t>
            </w:r>
            <w:r w:rsidR="00224EAB">
              <w:t>academies</w:t>
            </w:r>
            <w:r w:rsidR="00FC7FB3">
              <w:t xml:space="preserve"> aren’t just </w:t>
            </w:r>
            <w:r w:rsidR="006E17F6">
              <w:t xml:space="preserve">for </w:t>
            </w:r>
            <w:r w:rsidR="00FC7FB3">
              <w:t xml:space="preserve">community colleges. </w:t>
            </w:r>
            <w:r w:rsidR="009F61BF">
              <w:t>Keep informed with George</w:t>
            </w:r>
            <w:r w:rsidR="00333C38">
              <w:t xml:space="preserve"> Kuh in Indiana.</w:t>
            </w:r>
            <w:r w:rsidR="001C01EA">
              <w:t xml:space="preserve"> We will look at the training workshops once we get our outcomes written. </w:t>
            </w:r>
            <w:r w:rsidR="006E17F6">
              <w:t xml:space="preserve">How do we maximize the student learning experience? How am I doing, how do I know that, and how to I keep making it better? </w:t>
            </w:r>
            <w:r w:rsidR="00333C38">
              <w:t xml:space="preserve">The next 3 years </w:t>
            </w:r>
            <w:r w:rsidR="006E17F6">
              <w:t xml:space="preserve">for CASL </w:t>
            </w:r>
            <w:r w:rsidR="00333C38">
              <w:t>includes co-</w:t>
            </w:r>
            <w:r w:rsidR="00565023">
              <w:t>curricular</w:t>
            </w:r>
            <w:r w:rsidR="00333C38">
              <w:t xml:space="preserve">, wrapping up the loose ends of the academic components, and aligning general education to our institutional outcomes. </w:t>
            </w:r>
            <w:r w:rsidR="006E17F6">
              <w:t>Look to AAC&amp;U for guidance on assessment and customize for LCC.</w:t>
            </w:r>
            <w:r w:rsidR="000F1010">
              <w:t xml:space="preserve"> </w:t>
            </w:r>
          </w:p>
        </w:tc>
        <w:tc>
          <w:tcPr>
            <w:tcW w:w="2160" w:type="dxa"/>
          </w:tcPr>
          <w:p w14:paraId="4E2C8694" w14:textId="0239E653" w:rsidR="009876D3" w:rsidRPr="00B82E80" w:rsidRDefault="00D932B2" w:rsidP="00584B9C">
            <w:r>
              <w:t>Please read the final HLC report.</w:t>
            </w:r>
          </w:p>
        </w:tc>
      </w:tr>
      <w:tr w:rsidR="009876D3" w:rsidRPr="00EF6EE5" w14:paraId="32301B03" w14:textId="77777777" w:rsidTr="00726FBE">
        <w:trPr>
          <w:trHeight w:val="179"/>
        </w:trPr>
        <w:tc>
          <w:tcPr>
            <w:tcW w:w="1800" w:type="dxa"/>
          </w:tcPr>
          <w:p w14:paraId="42C663B8" w14:textId="194A2C63" w:rsidR="009876D3" w:rsidRDefault="00797739" w:rsidP="00CA6BFD">
            <w:r>
              <w:t>CASL Tagline – Discussion and Approval</w:t>
            </w:r>
          </w:p>
        </w:tc>
        <w:tc>
          <w:tcPr>
            <w:tcW w:w="10620" w:type="dxa"/>
          </w:tcPr>
          <w:p w14:paraId="1587BF7F" w14:textId="07ACB22B" w:rsidR="00A86D71" w:rsidRPr="00E80938" w:rsidRDefault="000B3DE3" w:rsidP="00434760">
            <w:pPr>
              <w:pStyle w:val="NoSpacing"/>
            </w:pPr>
            <w:r>
              <w:t>“</w:t>
            </w:r>
            <w:r w:rsidR="00797739" w:rsidRPr="00E80938">
              <w:t>Show me how this helps teachers</w:t>
            </w:r>
            <w:r w:rsidR="004B3E8B" w:rsidRPr="00E80938">
              <w:t xml:space="preserve"> teach</w:t>
            </w:r>
            <w:r>
              <w:t xml:space="preserve"> and students learn” is a tagline that Peggy used at her previous job. </w:t>
            </w:r>
          </w:p>
          <w:p w14:paraId="371B32BF" w14:textId="3EC4C569" w:rsidR="00F27F51" w:rsidRDefault="001C01EA" w:rsidP="00434760">
            <w:pPr>
              <w:pStyle w:val="NoSpacing"/>
            </w:pPr>
            <w:r>
              <w:t>We could</w:t>
            </w:r>
            <w:r w:rsidR="000B3DE3">
              <w:t xml:space="preserve"> use something like this as a CASL tagline</w:t>
            </w:r>
            <w:r>
              <w:t>.</w:t>
            </w:r>
            <w:r w:rsidR="000B3DE3">
              <w:t xml:space="preserve"> </w:t>
            </w:r>
            <w:r>
              <w:t>It will go on all of our documents.</w:t>
            </w:r>
            <w:r w:rsidR="000B3DE3">
              <w:t xml:space="preserve"> </w:t>
            </w:r>
          </w:p>
          <w:p w14:paraId="35637559" w14:textId="77777777" w:rsidR="000B3DE3" w:rsidRDefault="000B3DE3" w:rsidP="00434760">
            <w:pPr>
              <w:pStyle w:val="NoSpacing"/>
            </w:pPr>
          </w:p>
          <w:p w14:paraId="634258C7" w14:textId="0354C481" w:rsidR="000B3DE3" w:rsidRDefault="000B3DE3" w:rsidP="00434760">
            <w:pPr>
              <w:pStyle w:val="NoSpacing"/>
            </w:pPr>
            <w:r>
              <w:t>Other examples:</w:t>
            </w:r>
          </w:p>
          <w:p w14:paraId="522DC9A5" w14:textId="2C3A8038" w:rsidR="00F27F51" w:rsidRDefault="00F27F51" w:rsidP="00434760">
            <w:pPr>
              <w:pStyle w:val="NoSpacing"/>
            </w:pPr>
            <w:r>
              <w:t>Helping teachers teach and stud</w:t>
            </w:r>
            <w:r w:rsidR="000B3DE3">
              <w:t>ents learn.</w:t>
            </w:r>
          </w:p>
          <w:p w14:paraId="163B0FD7" w14:textId="77777777" w:rsidR="00F27F51" w:rsidRDefault="00F27F51" w:rsidP="00434760">
            <w:pPr>
              <w:pStyle w:val="NoSpacing"/>
            </w:pPr>
            <w:r>
              <w:t>Telling the story of how teachers teach and students learning.</w:t>
            </w:r>
          </w:p>
          <w:p w14:paraId="6854A2EF" w14:textId="77777777" w:rsidR="00F27F51" w:rsidRDefault="00F27F51" w:rsidP="00434760">
            <w:pPr>
              <w:pStyle w:val="NoSpacing"/>
            </w:pPr>
            <w:r>
              <w:t>Assessment: helping teachings teach and students learn.</w:t>
            </w:r>
          </w:p>
          <w:p w14:paraId="66034627" w14:textId="54BB2297" w:rsidR="000B3DE3" w:rsidRDefault="00F27F51" w:rsidP="00434760">
            <w:pPr>
              <w:pStyle w:val="NoSpacing"/>
            </w:pPr>
            <w:r>
              <w:t xml:space="preserve">Discovering what helps teachers teach and students learn. </w:t>
            </w:r>
          </w:p>
          <w:p w14:paraId="2A2ADD63" w14:textId="77777777" w:rsidR="006E17F6" w:rsidRDefault="006E17F6" w:rsidP="00434760">
            <w:pPr>
              <w:pStyle w:val="NoSpacing"/>
            </w:pPr>
          </w:p>
          <w:p w14:paraId="359BF5B8" w14:textId="5E95E428" w:rsidR="000B3DE3" w:rsidRPr="009D0589" w:rsidRDefault="000B3DE3" w:rsidP="000B3DE3">
            <w:pPr>
              <w:pStyle w:val="NoSpacing"/>
              <w:rPr>
                <w:b/>
              </w:rPr>
            </w:pPr>
            <w:r w:rsidRPr="009D0589">
              <w:rPr>
                <w:b/>
              </w:rPr>
              <w:t xml:space="preserve">Motioned: How does this help teachers teach and students learn? </w:t>
            </w:r>
          </w:p>
          <w:p w14:paraId="3B2E728E" w14:textId="77777777" w:rsidR="000B3DE3" w:rsidRPr="009D0589" w:rsidRDefault="000B3DE3" w:rsidP="000B3DE3">
            <w:pPr>
              <w:pStyle w:val="NoSpacing"/>
              <w:rPr>
                <w:b/>
              </w:rPr>
            </w:pPr>
            <w:r w:rsidRPr="009D0589">
              <w:rPr>
                <w:b/>
              </w:rPr>
              <w:t>Lisa moved.</w:t>
            </w:r>
          </w:p>
          <w:p w14:paraId="7FED7BD6" w14:textId="77777777" w:rsidR="000B3DE3" w:rsidRPr="009D0589" w:rsidRDefault="000B3DE3" w:rsidP="000B3DE3">
            <w:pPr>
              <w:pStyle w:val="NoSpacing"/>
              <w:rPr>
                <w:b/>
              </w:rPr>
            </w:pPr>
            <w:r w:rsidRPr="009D0589">
              <w:rPr>
                <w:b/>
              </w:rPr>
              <w:t>Ed seconded.</w:t>
            </w:r>
          </w:p>
          <w:p w14:paraId="54B4C12B" w14:textId="77777777" w:rsidR="000B3DE3" w:rsidRPr="009D0589" w:rsidRDefault="000B3DE3" w:rsidP="000B3DE3">
            <w:pPr>
              <w:pStyle w:val="NoSpacing"/>
              <w:rPr>
                <w:b/>
              </w:rPr>
            </w:pPr>
            <w:r w:rsidRPr="009D0589">
              <w:rPr>
                <w:b/>
              </w:rPr>
              <w:t xml:space="preserve">All approved. </w:t>
            </w:r>
          </w:p>
          <w:p w14:paraId="375EC4A6" w14:textId="77777777" w:rsidR="000B3DE3" w:rsidRPr="000B3DE3" w:rsidRDefault="000B3DE3" w:rsidP="000B3DE3">
            <w:pPr>
              <w:pStyle w:val="NoSpacing"/>
            </w:pPr>
          </w:p>
          <w:p w14:paraId="0F101344" w14:textId="1B4B11F0" w:rsidR="008775B8" w:rsidRPr="00D2424E" w:rsidRDefault="000B3DE3" w:rsidP="00434760">
            <w:pPr>
              <w:pStyle w:val="NoSpacing"/>
            </w:pPr>
            <w:r>
              <w:t xml:space="preserve">All employees at the college are included. </w:t>
            </w:r>
            <w:r w:rsidR="00D24FF3">
              <w:t xml:space="preserve"> </w:t>
            </w:r>
            <w:r>
              <w:t>Assessment is indirectly included.</w:t>
            </w:r>
          </w:p>
        </w:tc>
        <w:tc>
          <w:tcPr>
            <w:tcW w:w="2160" w:type="dxa"/>
          </w:tcPr>
          <w:p w14:paraId="656FD0B6" w14:textId="77777777" w:rsidR="009876D3" w:rsidRPr="00B82E80" w:rsidRDefault="009876D3" w:rsidP="00797739">
            <w:pPr>
              <w:pStyle w:val="NoSpacing"/>
            </w:pPr>
          </w:p>
        </w:tc>
      </w:tr>
      <w:tr w:rsidR="009876D3" w:rsidRPr="00EF6EE5" w14:paraId="286AEF97" w14:textId="77777777" w:rsidTr="00726FBE">
        <w:tc>
          <w:tcPr>
            <w:tcW w:w="1800" w:type="dxa"/>
          </w:tcPr>
          <w:p w14:paraId="722145DC" w14:textId="067042C2" w:rsidR="009876D3" w:rsidRDefault="00797739" w:rsidP="00BF0E0D">
            <w:pPr>
              <w:spacing w:after="160" w:line="259" w:lineRule="auto"/>
            </w:pPr>
            <w:r>
              <w:t>Senate Items</w:t>
            </w:r>
          </w:p>
        </w:tc>
        <w:tc>
          <w:tcPr>
            <w:tcW w:w="10620" w:type="dxa"/>
          </w:tcPr>
          <w:p w14:paraId="424D7D51" w14:textId="1EEAD5D0" w:rsidR="005E54DD" w:rsidRDefault="00B438B0" w:rsidP="005E54DD">
            <w:r>
              <w:t xml:space="preserve">The Program Review </w:t>
            </w:r>
            <w:r w:rsidR="00E80938">
              <w:t>Questionnaire</w:t>
            </w:r>
            <w:r>
              <w:t xml:space="preserve"> Proposed Revisions, Fall, 2016</w:t>
            </w:r>
            <w:r w:rsidR="009D0589">
              <w:t xml:space="preserve"> is a side</w:t>
            </w:r>
            <w:r>
              <w:t xml:space="preserve"> by side with old </w:t>
            </w:r>
            <w:r w:rsidR="009D0589">
              <w:t xml:space="preserve">and new assessment questions. </w:t>
            </w:r>
            <w:r>
              <w:t xml:space="preserve">The yellow </w:t>
            </w:r>
            <w:r w:rsidR="009D0589">
              <w:t xml:space="preserve">highlighted section in #7 </w:t>
            </w:r>
            <w:r>
              <w:t xml:space="preserve">is a partial change. </w:t>
            </w:r>
            <w:r w:rsidR="009D0589">
              <w:t>#8 is completely reworded.</w:t>
            </w:r>
            <w:r>
              <w:t xml:space="preserve"> </w:t>
            </w:r>
            <w:r w:rsidR="009D0589">
              <w:t xml:space="preserve">#10 will have all of the bullets from the left </w:t>
            </w:r>
            <w:r w:rsidR="00F54B0A">
              <w:t>moved to the</w:t>
            </w:r>
            <w:r w:rsidR="009D0589">
              <w:t xml:space="preserve"> right and CTE will be added. These are being taken to Academic Senate on 9/16 for approval. We will need to maintain them. </w:t>
            </w:r>
          </w:p>
          <w:p w14:paraId="6DCAFD3A" w14:textId="77777777" w:rsidR="00947D7D" w:rsidRDefault="00947D7D" w:rsidP="005E54DD"/>
          <w:p w14:paraId="798E790B" w14:textId="7A1A9D3A" w:rsidR="00947D7D" w:rsidRDefault="009D0589" w:rsidP="005E54DD">
            <w:r>
              <w:lastRenderedPageBreak/>
              <w:t xml:space="preserve">#7 </w:t>
            </w:r>
          </w:p>
          <w:p w14:paraId="2BB20A62" w14:textId="260CBED6" w:rsidR="00D61A26" w:rsidRDefault="009D0589" w:rsidP="009D0589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D61A26">
              <w:t>rogram’s individual courses &amp; programs of study</w:t>
            </w:r>
          </w:p>
          <w:p w14:paraId="7801586B" w14:textId="41D1EFB2" w:rsidR="00D61A26" w:rsidRDefault="009D0589" w:rsidP="005E54DD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D61A26">
              <w:t xml:space="preserve">rograms, individual </w:t>
            </w:r>
            <w:r>
              <w:t>courses, and programs of study</w:t>
            </w:r>
          </w:p>
          <w:p w14:paraId="2DE54E7D" w14:textId="2024D45C" w:rsidR="009D0589" w:rsidRDefault="00D61A26" w:rsidP="009D058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D0589">
              <w:rPr>
                <w:b/>
              </w:rPr>
              <w:t>program area’s individual courses &amp; programs of study</w:t>
            </w:r>
          </w:p>
          <w:p w14:paraId="3FF38D90" w14:textId="0B3251A3" w:rsidR="009D0589" w:rsidRPr="009D0589" w:rsidRDefault="009D0589" w:rsidP="009D0589">
            <w:pPr>
              <w:pStyle w:val="ListParagraph"/>
              <w:numPr>
                <w:ilvl w:val="1"/>
                <w:numId w:val="6"/>
              </w:numPr>
            </w:pPr>
            <w:r>
              <w:t>Everyone agreed we will use the third bullet.</w:t>
            </w:r>
          </w:p>
          <w:p w14:paraId="09CD1593" w14:textId="77777777" w:rsidR="009D0589" w:rsidRDefault="009D0589" w:rsidP="005E54DD"/>
          <w:p w14:paraId="2D9A7251" w14:textId="63559911" w:rsidR="00F54B0A" w:rsidRDefault="00F54B0A" w:rsidP="0021091A">
            <w:r>
              <w:t>#7 second bullet</w:t>
            </w:r>
          </w:p>
          <w:p w14:paraId="1935C7AA" w14:textId="0B712A04" w:rsidR="0021091A" w:rsidRDefault="00F54B0A" w:rsidP="00F54B0A">
            <w:pPr>
              <w:pStyle w:val="ListParagraph"/>
              <w:numPr>
                <w:ilvl w:val="0"/>
                <w:numId w:val="7"/>
              </w:numPr>
            </w:pPr>
            <w:r w:rsidRPr="00F54B0A">
              <w:rPr>
                <w:b/>
              </w:rPr>
              <w:t>What percentage of full-time and part-</w:t>
            </w:r>
            <w:r w:rsidR="0021091A" w:rsidRPr="00F54B0A">
              <w:rPr>
                <w:b/>
              </w:rPr>
              <w:t xml:space="preserve">time faculty are actively engaged in curriculum and assessment </w:t>
            </w:r>
            <w:r w:rsidRPr="00F54B0A">
              <w:rPr>
                <w:b/>
              </w:rPr>
              <w:t>work pertaining to the program?</w:t>
            </w:r>
            <w:r>
              <w:t xml:space="preserve"> We added full-time. </w:t>
            </w:r>
          </w:p>
          <w:p w14:paraId="12094A60" w14:textId="77777777" w:rsidR="00F54B0A" w:rsidRDefault="00F54B0A" w:rsidP="0021091A"/>
          <w:p w14:paraId="5EBD5EEA" w14:textId="0FEDF7F6" w:rsidR="00AE0F4B" w:rsidRDefault="00F54B0A" w:rsidP="0021091A">
            <w:r>
              <w:t xml:space="preserve">Knowing this </w:t>
            </w:r>
            <w:r w:rsidR="00FB74BC">
              <w:t xml:space="preserve">information </w:t>
            </w:r>
            <w:r>
              <w:t xml:space="preserve">lets Karen know where the gap is. It comes up in every program review exit meeting. </w:t>
            </w:r>
          </w:p>
          <w:p w14:paraId="3C147AE0" w14:textId="77777777" w:rsidR="0021091A" w:rsidRDefault="0021091A" w:rsidP="0021091A"/>
          <w:p w14:paraId="52579DD0" w14:textId="77777777" w:rsidR="009D0589" w:rsidRDefault="009D0589" w:rsidP="0021091A">
            <w:r>
              <w:t xml:space="preserve">#8 </w:t>
            </w:r>
          </w:p>
          <w:p w14:paraId="7C4C5D49" w14:textId="77228952" w:rsidR="000612D0" w:rsidRDefault="0021091A" w:rsidP="00F54B0A">
            <w:pPr>
              <w:pStyle w:val="ListParagraph"/>
              <w:numPr>
                <w:ilvl w:val="0"/>
                <w:numId w:val="7"/>
              </w:numPr>
            </w:pPr>
            <w:r w:rsidRPr="00F54B0A">
              <w:rPr>
                <w:b/>
              </w:rPr>
              <w:t>For e</w:t>
            </w:r>
            <w:r w:rsidR="00AE0F4B" w:rsidRPr="00F54B0A">
              <w:rPr>
                <w:b/>
              </w:rPr>
              <w:t>ach program of study, select 1</w:t>
            </w:r>
            <w:r w:rsidRPr="00F54B0A">
              <w:rPr>
                <w:b/>
              </w:rPr>
              <w:t xml:space="preserve"> or 2 of your learning outcomes. How well are students meeting these outcomes?</w:t>
            </w:r>
            <w:r>
              <w:t xml:space="preserve"> </w:t>
            </w:r>
            <w:r w:rsidR="00F54B0A">
              <w:t xml:space="preserve">We flipped the sentence around. </w:t>
            </w:r>
          </w:p>
          <w:p w14:paraId="773440FB" w14:textId="2AADE33B" w:rsidR="00AE0F4B" w:rsidRDefault="00AE0F4B" w:rsidP="0021091A">
            <w:r>
              <w:t>#10</w:t>
            </w:r>
          </w:p>
          <w:p w14:paraId="2338992B" w14:textId="3EA22E6D" w:rsidR="00574AE4" w:rsidRPr="007B3D8C" w:rsidRDefault="00574AE4" w:rsidP="00574AE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What percentage of your faculty have engaged in these professional development activities? Provide some examples of how this education is applied in their program area. </w:t>
            </w:r>
            <w:r w:rsidRPr="00574AE4">
              <w:t>We</w:t>
            </w:r>
            <w:r>
              <w:rPr>
                <w:b/>
              </w:rPr>
              <w:t xml:space="preserve"> </w:t>
            </w:r>
            <w:r>
              <w:t>c</w:t>
            </w:r>
            <w:r w:rsidRPr="00574AE4">
              <w:t>hange</w:t>
            </w:r>
            <w:r>
              <w:t>d</w:t>
            </w:r>
            <w:r w:rsidRPr="00574AE4">
              <w:t xml:space="preserve"> </w:t>
            </w:r>
            <w:r w:rsidR="007B3D8C">
              <w:t>“</w:t>
            </w:r>
            <w:r w:rsidRPr="00574AE4">
              <w:t>applied in their work</w:t>
            </w:r>
            <w:r w:rsidR="007B3D8C">
              <w:t>”</w:t>
            </w:r>
            <w:r w:rsidRPr="00574AE4">
              <w:t xml:space="preserve"> to </w:t>
            </w:r>
            <w:r w:rsidR="007B3D8C">
              <w:t>“applied in their program area.”</w:t>
            </w:r>
          </w:p>
          <w:p w14:paraId="6EDBF159" w14:textId="77777777" w:rsidR="007B3D8C" w:rsidRPr="00574AE4" w:rsidRDefault="007B3D8C" w:rsidP="007B3D8C">
            <w:pPr>
              <w:pStyle w:val="ListParagraph"/>
              <w:rPr>
                <w:b/>
              </w:rPr>
            </w:pPr>
          </w:p>
          <w:p w14:paraId="0F34FA4B" w14:textId="515EB389" w:rsidR="00D63464" w:rsidRDefault="000612D0" w:rsidP="001174B7">
            <w:r>
              <w:t xml:space="preserve">Are you aware of professional development opportunities? If so, what ones are you engaged in? </w:t>
            </w:r>
            <w:r w:rsidR="0008488B">
              <w:t>We don’t</w:t>
            </w:r>
            <w:r w:rsidR="00FB74BC">
              <w:t xml:space="preserve"> want to put it all back on the program</w:t>
            </w:r>
            <w:r w:rsidR="0008488B">
              <w:t xml:space="preserve"> area. </w:t>
            </w:r>
          </w:p>
        </w:tc>
        <w:tc>
          <w:tcPr>
            <w:tcW w:w="2160" w:type="dxa"/>
          </w:tcPr>
          <w:p w14:paraId="4564B07B" w14:textId="6C5CA94A" w:rsidR="009876D3" w:rsidRPr="00B82E80" w:rsidRDefault="009876D3" w:rsidP="001053C1"/>
        </w:tc>
      </w:tr>
      <w:tr w:rsidR="009876D3" w:rsidRPr="00EF6EE5" w14:paraId="4DFBD77A" w14:textId="77777777" w:rsidTr="00726FBE">
        <w:tc>
          <w:tcPr>
            <w:tcW w:w="1800" w:type="dxa"/>
          </w:tcPr>
          <w:p w14:paraId="13040292" w14:textId="19206937" w:rsidR="009876D3" w:rsidRDefault="00797739" w:rsidP="00797739">
            <w:pPr>
              <w:spacing w:after="160" w:line="259" w:lineRule="auto"/>
            </w:pPr>
            <w:r>
              <w:t>Communication Plan (Peggy</w:t>
            </w:r>
            <w:r w:rsidR="00213DD4">
              <w:t xml:space="preserve"> &amp; </w:t>
            </w:r>
            <w:r w:rsidR="00213DD4" w:rsidRPr="00213DD4">
              <w:t>Karen Tommasulo</w:t>
            </w:r>
            <w:r>
              <w:t>)</w:t>
            </w:r>
          </w:p>
        </w:tc>
        <w:tc>
          <w:tcPr>
            <w:tcW w:w="10620" w:type="dxa"/>
          </w:tcPr>
          <w:p w14:paraId="32684BA0" w14:textId="0D678780" w:rsidR="00932CDF" w:rsidRDefault="00654A07" w:rsidP="00FB74BC">
            <w:r>
              <w:t xml:space="preserve">Peggy spoke with </w:t>
            </w:r>
            <w:r w:rsidR="00E80938">
              <w:t>the</w:t>
            </w:r>
            <w:r w:rsidR="002E3C69">
              <w:t xml:space="preserve"> Director of Marketing</w:t>
            </w:r>
            <w:r>
              <w:t>. She</w:t>
            </w:r>
            <w:r w:rsidR="002E3C69">
              <w:t xml:space="preserve"> voluntee</w:t>
            </w:r>
            <w:r>
              <w:t xml:space="preserve">red CASL to be a pilot </w:t>
            </w:r>
            <w:r w:rsidR="00FB74BC">
              <w:t>for a</w:t>
            </w:r>
            <w:r>
              <w:t xml:space="preserve"> </w:t>
            </w:r>
            <w:r w:rsidR="00E80938">
              <w:t>communications p</w:t>
            </w:r>
            <w:r w:rsidR="002E3C69">
              <w:t xml:space="preserve">lan. </w:t>
            </w:r>
            <w:r>
              <w:t xml:space="preserve">Karen Tommasulo, </w:t>
            </w:r>
            <w:r w:rsidRPr="00654A07">
              <w:t>Internal Communications Coordinator</w:t>
            </w:r>
            <w:r>
              <w:t xml:space="preserve">, will come to our CASL meetings when she can to help us </w:t>
            </w:r>
            <w:r w:rsidR="00E80938">
              <w:t>with it.</w:t>
            </w:r>
            <w:r>
              <w:t xml:space="preserve"> Karen went over </w:t>
            </w:r>
            <w:r w:rsidR="00E80938">
              <w:t xml:space="preserve">a </w:t>
            </w:r>
            <w:r>
              <w:t xml:space="preserve">two page plan. </w:t>
            </w:r>
            <w:r w:rsidR="002E3C69">
              <w:t>We c</w:t>
            </w:r>
            <w:r>
              <w:t xml:space="preserve">an adapt </w:t>
            </w:r>
            <w:r w:rsidR="00E80938">
              <w:t>it for CASL needs.</w:t>
            </w:r>
            <w:r>
              <w:t xml:space="preserve"> We will </w:t>
            </w:r>
            <w:r w:rsidR="002E3C69">
              <w:t xml:space="preserve">want to outline the objectives, audience, and </w:t>
            </w:r>
            <w:r w:rsidR="00E80938">
              <w:t xml:space="preserve">a </w:t>
            </w:r>
            <w:r w:rsidR="002E3C69">
              <w:t xml:space="preserve">message. </w:t>
            </w:r>
            <w:r w:rsidR="00D909B1">
              <w:t xml:space="preserve">What </w:t>
            </w:r>
            <w:r>
              <w:t>do we want</w:t>
            </w:r>
            <w:r w:rsidR="00D909B1">
              <w:t xml:space="preserve"> to communicate</w:t>
            </w:r>
            <w:r>
              <w:t xml:space="preserve"> from our Assessment Plan</w:t>
            </w:r>
            <w:r w:rsidR="00D909B1">
              <w:t xml:space="preserve">? </w:t>
            </w:r>
            <w:r w:rsidR="00E80938">
              <w:t>A</w:t>
            </w:r>
            <w:r w:rsidR="00D909B1">
              <w:t xml:space="preserve"> sub-group </w:t>
            </w:r>
            <w:r w:rsidR="00E80938">
              <w:t xml:space="preserve">will </w:t>
            </w:r>
            <w:r w:rsidR="00D909B1">
              <w:t>work on this</w:t>
            </w:r>
            <w:r>
              <w:t xml:space="preserve">. </w:t>
            </w:r>
            <w:r w:rsidR="00D909B1">
              <w:t xml:space="preserve"> </w:t>
            </w:r>
            <w:r w:rsidR="00E80938">
              <w:t>We</w:t>
            </w:r>
            <w:r w:rsidR="005964EF">
              <w:t xml:space="preserve"> can develop a communication plan for the larger projects</w:t>
            </w:r>
            <w:r w:rsidR="00E80938">
              <w:t xml:space="preserve"> as well</w:t>
            </w:r>
            <w:r w:rsidR="005964EF">
              <w:t xml:space="preserve">. </w:t>
            </w:r>
            <w:r w:rsidR="00E80938">
              <w:t>The</w:t>
            </w:r>
            <w:r w:rsidR="00135489">
              <w:t xml:space="preserve"> tagline </w:t>
            </w:r>
            <w:r w:rsidR="00E80938">
              <w:t xml:space="preserve">will be included. </w:t>
            </w:r>
          </w:p>
        </w:tc>
        <w:tc>
          <w:tcPr>
            <w:tcW w:w="2160" w:type="dxa"/>
          </w:tcPr>
          <w:p w14:paraId="1A3BBA70" w14:textId="1D1A8F6C" w:rsidR="00D2424E" w:rsidRPr="00D2424E" w:rsidRDefault="00E80938" w:rsidP="00D2424E">
            <w:r>
              <w:t>Please read the Assessment P</w:t>
            </w:r>
            <w:r w:rsidR="00213DD4">
              <w:t xml:space="preserve">lan before the next meeting. </w:t>
            </w:r>
          </w:p>
        </w:tc>
      </w:tr>
      <w:tr w:rsidR="00D77813" w:rsidRPr="00EF6EE5" w14:paraId="31C462BD" w14:textId="77777777" w:rsidTr="00726FBE">
        <w:tc>
          <w:tcPr>
            <w:tcW w:w="1800" w:type="dxa"/>
          </w:tcPr>
          <w:p w14:paraId="0E98C213" w14:textId="214277A8" w:rsidR="00D77813" w:rsidRDefault="00797739" w:rsidP="00385EBE">
            <w:pPr>
              <w:spacing w:after="160" w:line="259" w:lineRule="auto"/>
            </w:pPr>
            <w:r>
              <w:t>Potential CASL Priorities (Karen)</w:t>
            </w:r>
          </w:p>
        </w:tc>
        <w:tc>
          <w:tcPr>
            <w:tcW w:w="10620" w:type="dxa"/>
          </w:tcPr>
          <w:p w14:paraId="155A0329" w14:textId="567C0534" w:rsidR="00103C57" w:rsidRDefault="00103C57" w:rsidP="006B537B"/>
        </w:tc>
        <w:tc>
          <w:tcPr>
            <w:tcW w:w="2160" w:type="dxa"/>
          </w:tcPr>
          <w:p w14:paraId="3937EE79" w14:textId="36002E08" w:rsidR="00D77813" w:rsidRPr="00783A39" w:rsidRDefault="00D77813" w:rsidP="00DF6B1B">
            <w:pPr>
              <w:rPr>
                <w:b/>
              </w:rPr>
            </w:pPr>
          </w:p>
        </w:tc>
      </w:tr>
      <w:tr w:rsidR="00797739" w:rsidRPr="00EF6EE5" w14:paraId="14825CC6" w14:textId="77777777" w:rsidTr="00726FBE">
        <w:tc>
          <w:tcPr>
            <w:tcW w:w="1800" w:type="dxa"/>
          </w:tcPr>
          <w:p w14:paraId="25B016C4" w14:textId="682DDA50" w:rsidR="00797739" w:rsidRDefault="00797739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10620" w:type="dxa"/>
          </w:tcPr>
          <w:p w14:paraId="6F661ADE" w14:textId="35F722C0" w:rsidR="00797739" w:rsidRDefault="009E149C" w:rsidP="006B537B">
            <w:r>
              <w:t xml:space="preserve">The assessment process and the potential CASL priorities will be moved to the 9/29 meeting. </w:t>
            </w:r>
          </w:p>
        </w:tc>
        <w:tc>
          <w:tcPr>
            <w:tcW w:w="2160" w:type="dxa"/>
          </w:tcPr>
          <w:p w14:paraId="3B21A34C" w14:textId="5C76E9F7" w:rsidR="00797739" w:rsidRDefault="00797739" w:rsidP="00DF6B1B">
            <w:pPr>
              <w:rPr>
                <w:b/>
              </w:rPr>
            </w:pPr>
            <w:r>
              <w:rPr>
                <w:b/>
              </w:rPr>
              <w:t>Next Meeting: September 29, 2016</w:t>
            </w:r>
          </w:p>
        </w:tc>
      </w:tr>
    </w:tbl>
    <w:p w14:paraId="62FCA951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1D2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864" w:right="1440" w:bottom="72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1A03" w14:textId="77777777" w:rsidR="00BD52A2" w:rsidRDefault="00BD52A2" w:rsidP="00E863C9">
      <w:r>
        <w:separator/>
      </w:r>
    </w:p>
  </w:endnote>
  <w:endnote w:type="continuationSeparator" w:id="0">
    <w:p w14:paraId="3AC48425" w14:textId="77777777" w:rsidR="00BD52A2" w:rsidRDefault="00BD52A2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2B9F" w14:textId="77777777" w:rsidR="00281994" w:rsidRDefault="00281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58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D7AA0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DEE93" w14:textId="77777777" w:rsidR="00E863C9" w:rsidRDefault="00E86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6435" w14:textId="77777777" w:rsidR="00281994" w:rsidRDefault="00281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B8F1" w14:textId="77777777" w:rsidR="00BD52A2" w:rsidRDefault="00BD52A2" w:rsidP="00E863C9">
      <w:r>
        <w:separator/>
      </w:r>
    </w:p>
  </w:footnote>
  <w:footnote w:type="continuationSeparator" w:id="0">
    <w:p w14:paraId="2D554BAA" w14:textId="77777777" w:rsidR="00BD52A2" w:rsidRDefault="00BD52A2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F042" w14:textId="77777777" w:rsidR="00281994" w:rsidRDefault="00281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4FB7" w14:textId="58333F73" w:rsidR="00281994" w:rsidRDefault="00281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1633" w14:textId="77777777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515F"/>
    <w:rsid w:val="00006CD1"/>
    <w:rsid w:val="000075BD"/>
    <w:rsid w:val="00007746"/>
    <w:rsid w:val="00011082"/>
    <w:rsid w:val="00011189"/>
    <w:rsid w:val="000116D8"/>
    <w:rsid w:val="00012390"/>
    <w:rsid w:val="0001410E"/>
    <w:rsid w:val="00023C4F"/>
    <w:rsid w:val="00024BB7"/>
    <w:rsid w:val="000255AF"/>
    <w:rsid w:val="00026754"/>
    <w:rsid w:val="00032306"/>
    <w:rsid w:val="000428E0"/>
    <w:rsid w:val="00045FB6"/>
    <w:rsid w:val="00054926"/>
    <w:rsid w:val="00054D02"/>
    <w:rsid w:val="000553AA"/>
    <w:rsid w:val="0005746A"/>
    <w:rsid w:val="0006046A"/>
    <w:rsid w:val="000612D0"/>
    <w:rsid w:val="0006428D"/>
    <w:rsid w:val="00064581"/>
    <w:rsid w:val="00066197"/>
    <w:rsid w:val="00067996"/>
    <w:rsid w:val="00067F50"/>
    <w:rsid w:val="00070348"/>
    <w:rsid w:val="0007039B"/>
    <w:rsid w:val="00073BE1"/>
    <w:rsid w:val="00076531"/>
    <w:rsid w:val="00077CF8"/>
    <w:rsid w:val="00083589"/>
    <w:rsid w:val="0008488B"/>
    <w:rsid w:val="00084C6E"/>
    <w:rsid w:val="0008623F"/>
    <w:rsid w:val="00090209"/>
    <w:rsid w:val="0009036A"/>
    <w:rsid w:val="00090A8A"/>
    <w:rsid w:val="00090C3F"/>
    <w:rsid w:val="0009343E"/>
    <w:rsid w:val="000951CA"/>
    <w:rsid w:val="00096EB8"/>
    <w:rsid w:val="000A0948"/>
    <w:rsid w:val="000A0A1E"/>
    <w:rsid w:val="000A2B9C"/>
    <w:rsid w:val="000A37E3"/>
    <w:rsid w:val="000A7483"/>
    <w:rsid w:val="000A7FE7"/>
    <w:rsid w:val="000B33A0"/>
    <w:rsid w:val="000B3DE3"/>
    <w:rsid w:val="000B5A51"/>
    <w:rsid w:val="000B5F8E"/>
    <w:rsid w:val="000B6838"/>
    <w:rsid w:val="000B6DD3"/>
    <w:rsid w:val="000B7FC0"/>
    <w:rsid w:val="000C3363"/>
    <w:rsid w:val="000C5399"/>
    <w:rsid w:val="000D0A39"/>
    <w:rsid w:val="000D1CBE"/>
    <w:rsid w:val="000D477E"/>
    <w:rsid w:val="000D5BF7"/>
    <w:rsid w:val="000D6C56"/>
    <w:rsid w:val="000E052A"/>
    <w:rsid w:val="000E1C91"/>
    <w:rsid w:val="000E2404"/>
    <w:rsid w:val="000E2F97"/>
    <w:rsid w:val="000E7591"/>
    <w:rsid w:val="000F1010"/>
    <w:rsid w:val="000F1EDC"/>
    <w:rsid w:val="000F428E"/>
    <w:rsid w:val="000F5ABA"/>
    <w:rsid w:val="00103C57"/>
    <w:rsid w:val="001053C1"/>
    <w:rsid w:val="0011183E"/>
    <w:rsid w:val="00113A30"/>
    <w:rsid w:val="00113B82"/>
    <w:rsid w:val="0011548D"/>
    <w:rsid w:val="001161DE"/>
    <w:rsid w:val="00116514"/>
    <w:rsid w:val="001174B7"/>
    <w:rsid w:val="00120466"/>
    <w:rsid w:val="0012146E"/>
    <w:rsid w:val="00121CD3"/>
    <w:rsid w:val="00122912"/>
    <w:rsid w:val="00123E46"/>
    <w:rsid w:val="00125573"/>
    <w:rsid w:val="001263A9"/>
    <w:rsid w:val="00132423"/>
    <w:rsid w:val="00134270"/>
    <w:rsid w:val="001344F7"/>
    <w:rsid w:val="00135489"/>
    <w:rsid w:val="0013763C"/>
    <w:rsid w:val="00140EC7"/>
    <w:rsid w:val="0014298E"/>
    <w:rsid w:val="00147240"/>
    <w:rsid w:val="001519D4"/>
    <w:rsid w:val="00153B94"/>
    <w:rsid w:val="001564AE"/>
    <w:rsid w:val="0015760B"/>
    <w:rsid w:val="00166D8E"/>
    <w:rsid w:val="001704FB"/>
    <w:rsid w:val="00172ED4"/>
    <w:rsid w:val="00174AAA"/>
    <w:rsid w:val="00174E21"/>
    <w:rsid w:val="001775C4"/>
    <w:rsid w:val="001778D7"/>
    <w:rsid w:val="00181EE6"/>
    <w:rsid w:val="00181EFF"/>
    <w:rsid w:val="0018310D"/>
    <w:rsid w:val="001867F1"/>
    <w:rsid w:val="0018710C"/>
    <w:rsid w:val="0019111F"/>
    <w:rsid w:val="00191DB3"/>
    <w:rsid w:val="00191E38"/>
    <w:rsid w:val="00191FB3"/>
    <w:rsid w:val="001958EA"/>
    <w:rsid w:val="00196BBE"/>
    <w:rsid w:val="001A5F32"/>
    <w:rsid w:val="001A732B"/>
    <w:rsid w:val="001B41CB"/>
    <w:rsid w:val="001B7214"/>
    <w:rsid w:val="001B7BA3"/>
    <w:rsid w:val="001C01EA"/>
    <w:rsid w:val="001C2925"/>
    <w:rsid w:val="001C55B9"/>
    <w:rsid w:val="001D20B9"/>
    <w:rsid w:val="001D76BB"/>
    <w:rsid w:val="001E077A"/>
    <w:rsid w:val="001E396D"/>
    <w:rsid w:val="001E3ED8"/>
    <w:rsid w:val="001E4EB1"/>
    <w:rsid w:val="001E6A0A"/>
    <w:rsid w:val="001E7AFC"/>
    <w:rsid w:val="001F22D8"/>
    <w:rsid w:val="001F3AD5"/>
    <w:rsid w:val="001F4C42"/>
    <w:rsid w:val="001F5F8D"/>
    <w:rsid w:val="001F712A"/>
    <w:rsid w:val="00200AD1"/>
    <w:rsid w:val="00204757"/>
    <w:rsid w:val="002049F6"/>
    <w:rsid w:val="00205BE3"/>
    <w:rsid w:val="0021070F"/>
    <w:rsid w:val="0021091A"/>
    <w:rsid w:val="00211D82"/>
    <w:rsid w:val="002133FD"/>
    <w:rsid w:val="00213DD4"/>
    <w:rsid w:val="00217CA8"/>
    <w:rsid w:val="00220379"/>
    <w:rsid w:val="00221D9B"/>
    <w:rsid w:val="00222DBC"/>
    <w:rsid w:val="00224EAB"/>
    <w:rsid w:val="00232DFF"/>
    <w:rsid w:val="0023525F"/>
    <w:rsid w:val="0023603E"/>
    <w:rsid w:val="00236A96"/>
    <w:rsid w:val="002456D8"/>
    <w:rsid w:val="00245BAF"/>
    <w:rsid w:val="00247948"/>
    <w:rsid w:val="0025132C"/>
    <w:rsid w:val="00251BEA"/>
    <w:rsid w:val="00262304"/>
    <w:rsid w:val="00265BE3"/>
    <w:rsid w:val="002720EF"/>
    <w:rsid w:val="00272AF4"/>
    <w:rsid w:val="00274692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3F9"/>
    <w:rsid w:val="002A6707"/>
    <w:rsid w:val="002B5817"/>
    <w:rsid w:val="002B5DB7"/>
    <w:rsid w:val="002B60A5"/>
    <w:rsid w:val="002C067B"/>
    <w:rsid w:val="002C0BE7"/>
    <w:rsid w:val="002C1702"/>
    <w:rsid w:val="002C447C"/>
    <w:rsid w:val="002C47A4"/>
    <w:rsid w:val="002C7221"/>
    <w:rsid w:val="002D291E"/>
    <w:rsid w:val="002D5D50"/>
    <w:rsid w:val="002E3C69"/>
    <w:rsid w:val="002E6781"/>
    <w:rsid w:val="002E7311"/>
    <w:rsid w:val="002E761A"/>
    <w:rsid w:val="002F05B9"/>
    <w:rsid w:val="002F1D8F"/>
    <w:rsid w:val="002F2B87"/>
    <w:rsid w:val="002F3FB9"/>
    <w:rsid w:val="002F5FF9"/>
    <w:rsid w:val="002F63FB"/>
    <w:rsid w:val="00305545"/>
    <w:rsid w:val="003059B6"/>
    <w:rsid w:val="00307224"/>
    <w:rsid w:val="003106B0"/>
    <w:rsid w:val="003120D3"/>
    <w:rsid w:val="00313B73"/>
    <w:rsid w:val="0032796E"/>
    <w:rsid w:val="0033296E"/>
    <w:rsid w:val="003337DA"/>
    <w:rsid w:val="00333C38"/>
    <w:rsid w:val="00335B19"/>
    <w:rsid w:val="003375E0"/>
    <w:rsid w:val="00340022"/>
    <w:rsid w:val="003415DC"/>
    <w:rsid w:val="003435F5"/>
    <w:rsid w:val="00345B11"/>
    <w:rsid w:val="003500E7"/>
    <w:rsid w:val="00353BA9"/>
    <w:rsid w:val="0036061A"/>
    <w:rsid w:val="003632EB"/>
    <w:rsid w:val="00365276"/>
    <w:rsid w:val="003652D4"/>
    <w:rsid w:val="00371BE0"/>
    <w:rsid w:val="00372A45"/>
    <w:rsid w:val="00372FB5"/>
    <w:rsid w:val="003761AD"/>
    <w:rsid w:val="00377F78"/>
    <w:rsid w:val="003805B5"/>
    <w:rsid w:val="00380AB2"/>
    <w:rsid w:val="00384359"/>
    <w:rsid w:val="00384B7F"/>
    <w:rsid w:val="00385B57"/>
    <w:rsid w:val="00385EBE"/>
    <w:rsid w:val="00387411"/>
    <w:rsid w:val="00390460"/>
    <w:rsid w:val="00391FF0"/>
    <w:rsid w:val="00394450"/>
    <w:rsid w:val="00396C89"/>
    <w:rsid w:val="003A09F4"/>
    <w:rsid w:val="003A1496"/>
    <w:rsid w:val="003B0414"/>
    <w:rsid w:val="003B2851"/>
    <w:rsid w:val="003B289A"/>
    <w:rsid w:val="003B791F"/>
    <w:rsid w:val="003B7EDA"/>
    <w:rsid w:val="003C1829"/>
    <w:rsid w:val="003C1B9D"/>
    <w:rsid w:val="003C392F"/>
    <w:rsid w:val="003C39BF"/>
    <w:rsid w:val="003C7BE3"/>
    <w:rsid w:val="003D011F"/>
    <w:rsid w:val="003D6F9B"/>
    <w:rsid w:val="003E0267"/>
    <w:rsid w:val="003F086E"/>
    <w:rsid w:val="003F6326"/>
    <w:rsid w:val="003F6C64"/>
    <w:rsid w:val="004031EF"/>
    <w:rsid w:val="00405924"/>
    <w:rsid w:val="004119E7"/>
    <w:rsid w:val="00417560"/>
    <w:rsid w:val="00417946"/>
    <w:rsid w:val="00420B79"/>
    <w:rsid w:val="0042143F"/>
    <w:rsid w:val="0042212D"/>
    <w:rsid w:val="0042320B"/>
    <w:rsid w:val="00434760"/>
    <w:rsid w:val="00435D9C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1448"/>
    <w:rsid w:val="00473ADD"/>
    <w:rsid w:val="00474893"/>
    <w:rsid w:val="0047524A"/>
    <w:rsid w:val="004842D5"/>
    <w:rsid w:val="004850AC"/>
    <w:rsid w:val="004853CB"/>
    <w:rsid w:val="004854B8"/>
    <w:rsid w:val="00487CC8"/>
    <w:rsid w:val="00490332"/>
    <w:rsid w:val="004910B8"/>
    <w:rsid w:val="0049354B"/>
    <w:rsid w:val="004943F5"/>
    <w:rsid w:val="00494EF4"/>
    <w:rsid w:val="004A1757"/>
    <w:rsid w:val="004A37B4"/>
    <w:rsid w:val="004B206A"/>
    <w:rsid w:val="004B3E8B"/>
    <w:rsid w:val="004B4C44"/>
    <w:rsid w:val="004B795A"/>
    <w:rsid w:val="004C0DDF"/>
    <w:rsid w:val="004C104E"/>
    <w:rsid w:val="004C225C"/>
    <w:rsid w:val="004C3F62"/>
    <w:rsid w:val="004C60AB"/>
    <w:rsid w:val="004C7834"/>
    <w:rsid w:val="004D0C12"/>
    <w:rsid w:val="004D6473"/>
    <w:rsid w:val="004E0CB0"/>
    <w:rsid w:val="004E30A9"/>
    <w:rsid w:val="004E7C09"/>
    <w:rsid w:val="004F3113"/>
    <w:rsid w:val="004F3D21"/>
    <w:rsid w:val="004F52F0"/>
    <w:rsid w:val="004F6BB4"/>
    <w:rsid w:val="005018F6"/>
    <w:rsid w:val="005044DD"/>
    <w:rsid w:val="00510B1D"/>
    <w:rsid w:val="00514C82"/>
    <w:rsid w:val="0052464A"/>
    <w:rsid w:val="00524834"/>
    <w:rsid w:val="00525669"/>
    <w:rsid w:val="00526582"/>
    <w:rsid w:val="0053010F"/>
    <w:rsid w:val="00530946"/>
    <w:rsid w:val="00530D56"/>
    <w:rsid w:val="00531181"/>
    <w:rsid w:val="005315BF"/>
    <w:rsid w:val="0053160D"/>
    <w:rsid w:val="00532043"/>
    <w:rsid w:val="005320BF"/>
    <w:rsid w:val="005321BD"/>
    <w:rsid w:val="00533B03"/>
    <w:rsid w:val="00540408"/>
    <w:rsid w:val="00540E09"/>
    <w:rsid w:val="00542C9B"/>
    <w:rsid w:val="00542D7C"/>
    <w:rsid w:val="005430B9"/>
    <w:rsid w:val="00543597"/>
    <w:rsid w:val="0054528F"/>
    <w:rsid w:val="0054644D"/>
    <w:rsid w:val="005537C1"/>
    <w:rsid w:val="00553880"/>
    <w:rsid w:val="00553C25"/>
    <w:rsid w:val="00556F59"/>
    <w:rsid w:val="0056191D"/>
    <w:rsid w:val="005632EC"/>
    <w:rsid w:val="00564476"/>
    <w:rsid w:val="00565023"/>
    <w:rsid w:val="005668E8"/>
    <w:rsid w:val="00566FE5"/>
    <w:rsid w:val="00574183"/>
    <w:rsid w:val="00574AE4"/>
    <w:rsid w:val="005813A1"/>
    <w:rsid w:val="00581C25"/>
    <w:rsid w:val="00582469"/>
    <w:rsid w:val="00582AAA"/>
    <w:rsid w:val="00583C7B"/>
    <w:rsid w:val="0058418F"/>
    <w:rsid w:val="00584B9C"/>
    <w:rsid w:val="0058632C"/>
    <w:rsid w:val="00586C6B"/>
    <w:rsid w:val="00587046"/>
    <w:rsid w:val="00590670"/>
    <w:rsid w:val="00590F2D"/>
    <w:rsid w:val="005922ED"/>
    <w:rsid w:val="00592B36"/>
    <w:rsid w:val="005964EF"/>
    <w:rsid w:val="00597F48"/>
    <w:rsid w:val="005A13D3"/>
    <w:rsid w:val="005A4F30"/>
    <w:rsid w:val="005A66EF"/>
    <w:rsid w:val="005A6CA6"/>
    <w:rsid w:val="005B23A9"/>
    <w:rsid w:val="005B270E"/>
    <w:rsid w:val="005B3198"/>
    <w:rsid w:val="005B31A5"/>
    <w:rsid w:val="005B6346"/>
    <w:rsid w:val="005C056A"/>
    <w:rsid w:val="005C3E1B"/>
    <w:rsid w:val="005C7EEC"/>
    <w:rsid w:val="005D2EAC"/>
    <w:rsid w:val="005E0900"/>
    <w:rsid w:val="005E17B1"/>
    <w:rsid w:val="005E1C38"/>
    <w:rsid w:val="005E27B6"/>
    <w:rsid w:val="005E3C1D"/>
    <w:rsid w:val="005E4A88"/>
    <w:rsid w:val="005E4BB4"/>
    <w:rsid w:val="005E52BF"/>
    <w:rsid w:val="005E54DD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E4F"/>
    <w:rsid w:val="00620BB1"/>
    <w:rsid w:val="00625200"/>
    <w:rsid w:val="00636A88"/>
    <w:rsid w:val="00640EAD"/>
    <w:rsid w:val="00653C92"/>
    <w:rsid w:val="00654A07"/>
    <w:rsid w:val="00660242"/>
    <w:rsid w:val="00664C3E"/>
    <w:rsid w:val="00665EB2"/>
    <w:rsid w:val="0067006A"/>
    <w:rsid w:val="00672BEE"/>
    <w:rsid w:val="006743D3"/>
    <w:rsid w:val="00676318"/>
    <w:rsid w:val="00676665"/>
    <w:rsid w:val="00683F8A"/>
    <w:rsid w:val="006848B5"/>
    <w:rsid w:val="00686A33"/>
    <w:rsid w:val="00687717"/>
    <w:rsid w:val="006914E9"/>
    <w:rsid w:val="00691666"/>
    <w:rsid w:val="00691766"/>
    <w:rsid w:val="006925B9"/>
    <w:rsid w:val="006954B3"/>
    <w:rsid w:val="006976AB"/>
    <w:rsid w:val="006A0361"/>
    <w:rsid w:val="006A0462"/>
    <w:rsid w:val="006A5627"/>
    <w:rsid w:val="006B1F37"/>
    <w:rsid w:val="006B43C4"/>
    <w:rsid w:val="006B4DD9"/>
    <w:rsid w:val="006B537B"/>
    <w:rsid w:val="006B6A08"/>
    <w:rsid w:val="006B7E37"/>
    <w:rsid w:val="006C4770"/>
    <w:rsid w:val="006C5C76"/>
    <w:rsid w:val="006C78D4"/>
    <w:rsid w:val="006D2903"/>
    <w:rsid w:val="006D2F36"/>
    <w:rsid w:val="006D54BB"/>
    <w:rsid w:val="006D7E2E"/>
    <w:rsid w:val="006E055B"/>
    <w:rsid w:val="006E17F6"/>
    <w:rsid w:val="006E1F0D"/>
    <w:rsid w:val="006E5406"/>
    <w:rsid w:val="006F0CC6"/>
    <w:rsid w:val="006F183C"/>
    <w:rsid w:val="006F341F"/>
    <w:rsid w:val="006F3CFD"/>
    <w:rsid w:val="006F4E6D"/>
    <w:rsid w:val="006F549E"/>
    <w:rsid w:val="006F5773"/>
    <w:rsid w:val="00701FB9"/>
    <w:rsid w:val="00702E67"/>
    <w:rsid w:val="0070503B"/>
    <w:rsid w:val="00706911"/>
    <w:rsid w:val="00706E66"/>
    <w:rsid w:val="0071162A"/>
    <w:rsid w:val="007116D7"/>
    <w:rsid w:val="007125CB"/>
    <w:rsid w:val="007150CA"/>
    <w:rsid w:val="0071622D"/>
    <w:rsid w:val="007163A4"/>
    <w:rsid w:val="00716D13"/>
    <w:rsid w:val="00722FE1"/>
    <w:rsid w:val="007231E2"/>
    <w:rsid w:val="00723FFB"/>
    <w:rsid w:val="00724C80"/>
    <w:rsid w:val="00726FBE"/>
    <w:rsid w:val="007271EC"/>
    <w:rsid w:val="00730616"/>
    <w:rsid w:val="00732E7D"/>
    <w:rsid w:val="007357A0"/>
    <w:rsid w:val="007359EF"/>
    <w:rsid w:val="007415DE"/>
    <w:rsid w:val="00743B17"/>
    <w:rsid w:val="0075122E"/>
    <w:rsid w:val="00755580"/>
    <w:rsid w:val="00760915"/>
    <w:rsid w:val="00762BCC"/>
    <w:rsid w:val="0076315F"/>
    <w:rsid w:val="00771800"/>
    <w:rsid w:val="007734D2"/>
    <w:rsid w:val="007738E1"/>
    <w:rsid w:val="00773B45"/>
    <w:rsid w:val="00781065"/>
    <w:rsid w:val="00781729"/>
    <w:rsid w:val="0078192C"/>
    <w:rsid w:val="00782B87"/>
    <w:rsid w:val="007831AF"/>
    <w:rsid w:val="007837EE"/>
    <w:rsid w:val="00783A39"/>
    <w:rsid w:val="00791FF6"/>
    <w:rsid w:val="00795E14"/>
    <w:rsid w:val="00797739"/>
    <w:rsid w:val="00797B0E"/>
    <w:rsid w:val="00797BF6"/>
    <w:rsid w:val="007A19C9"/>
    <w:rsid w:val="007A1F27"/>
    <w:rsid w:val="007A2F6F"/>
    <w:rsid w:val="007A41FD"/>
    <w:rsid w:val="007A61CE"/>
    <w:rsid w:val="007A7C90"/>
    <w:rsid w:val="007B3BE4"/>
    <w:rsid w:val="007B3D8C"/>
    <w:rsid w:val="007B492E"/>
    <w:rsid w:val="007C51BA"/>
    <w:rsid w:val="007C574E"/>
    <w:rsid w:val="007D084C"/>
    <w:rsid w:val="007D3D87"/>
    <w:rsid w:val="007D65A5"/>
    <w:rsid w:val="007D6A3A"/>
    <w:rsid w:val="007E08CB"/>
    <w:rsid w:val="007E09DD"/>
    <w:rsid w:val="007E473C"/>
    <w:rsid w:val="007F1ABC"/>
    <w:rsid w:val="007F43E7"/>
    <w:rsid w:val="007F52FD"/>
    <w:rsid w:val="00803B22"/>
    <w:rsid w:val="00804AED"/>
    <w:rsid w:val="00807226"/>
    <w:rsid w:val="0081081F"/>
    <w:rsid w:val="00814151"/>
    <w:rsid w:val="00814301"/>
    <w:rsid w:val="00823AA6"/>
    <w:rsid w:val="00824129"/>
    <w:rsid w:val="00824541"/>
    <w:rsid w:val="00826C86"/>
    <w:rsid w:val="008324D7"/>
    <w:rsid w:val="008346DF"/>
    <w:rsid w:val="00834C75"/>
    <w:rsid w:val="00835017"/>
    <w:rsid w:val="00835390"/>
    <w:rsid w:val="00835E4B"/>
    <w:rsid w:val="00837F12"/>
    <w:rsid w:val="00842141"/>
    <w:rsid w:val="008452E2"/>
    <w:rsid w:val="00847E8E"/>
    <w:rsid w:val="00852154"/>
    <w:rsid w:val="0085263B"/>
    <w:rsid w:val="00855D29"/>
    <w:rsid w:val="008573F1"/>
    <w:rsid w:val="00866E89"/>
    <w:rsid w:val="00867B04"/>
    <w:rsid w:val="0087163D"/>
    <w:rsid w:val="00873024"/>
    <w:rsid w:val="008739C7"/>
    <w:rsid w:val="008744C9"/>
    <w:rsid w:val="008755BE"/>
    <w:rsid w:val="00875618"/>
    <w:rsid w:val="0087633E"/>
    <w:rsid w:val="008775B8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B1852"/>
    <w:rsid w:val="008B4E57"/>
    <w:rsid w:val="008B73A6"/>
    <w:rsid w:val="008C20E9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F691F"/>
    <w:rsid w:val="009010B5"/>
    <w:rsid w:val="00903359"/>
    <w:rsid w:val="009060B7"/>
    <w:rsid w:val="00907003"/>
    <w:rsid w:val="00915A2C"/>
    <w:rsid w:val="0091762B"/>
    <w:rsid w:val="009201B9"/>
    <w:rsid w:val="00920B00"/>
    <w:rsid w:val="00922E55"/>
    <w:rsid w:val="00923623"/>
    <w:rsid w:val="009274DE"/>
    <w:rsid w:val="00927A0B"/>
    <w:rsid w:val="00932CDF"/>
    <w:rsid w:val="00936074"/>
    <w:rsid w:val="009402EA"/>
    <w:rsid w:val="009431C6"/>
    <w:rsid w:val="00947CE6"/>
    <w:rsid w:val="00947D7D"/>
    <w:rsid w:val="009556BB"/>
    <w:rsid w:val="00955BBC"/>
    <w:rsid w:val="0095611F"/>
    <w:rsid w:val="00961F28"/>
    <w:rsid w:val="009631DC"/>
    <w:rsid w:val="0096463D"/>
    <w:rsid w:val="0096715E"/>
    <w:rsid w:val="00967699"/>
    <w:rsid w:val="00970407"/>
    <w:rsid w:val="00970F28"/>
    <w:rsid w:val="00972BF3"/>
    <w:rsid w:val="00972C8B"/>
    <w:rsid w:val="0097301A"/>
    <w:rsid w:val="00973EEB"/>
    <w:rsid w:val="00974CDE"/>
    <w:rsid w:val="00975704"/>
    <w:rsid w:val="00975D39"/>
    <w:rsid w:val="009760E4"/>
    <w:rsid w:val="00983B93"/>
    <w:rsid w:val="00985DCC"/>
    <w:rsid w:val="009876D3"/>
    <w:rsid w:val="00990AC6"/>
    <w:rsid w:val="009A21C1"/>
    <w:rsid w:val="009A3AD5"/>
    <w:rsid w:val="009A7DAB"/>
    <w:rsid w:val="009B1398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D0589"/>
    <w:rsid w:val="009D3368"/>
    <w:rsid w:val="009D6120"/>
    <w:rsid w:val="009E1187"/>
    <w:rsid w:val="009E149C"/>
    <w:rsid w:val="009E3D0A"/>
    <w:rsid w:val="009E5F1E"/>
    <w:rsid w:val="009E6F1A"/>
    <w:rsid w:val="009F17C0"/>
    <w:rsid w:val="009F1876"/>
    <w:rsid w:val="009F61BF"/>
    <w:rsid w:val="009F63F1"/>
    <w:rsid w:val="009F758A"/>
    <w:rsid w:val="009F7A9D"/>
    <w:rsid w:val="00A027BB"/>
    <w:rsid w:val="00A02B60"/>
    <w:rsid w:val="00A06B99"/>
    <w:rsid w:val="00A12DF8"/>
    <w:rsid w:val="00A131AE"/>
    <w:rsid w:val="00A13B64"/>
    <w:rsid w:val="00A13CCD"/>
    <w:rsid w:val="00A14478"/>
    <w:rsid w:val="00A17EFC"/>
    <w:rsid w:val="00A209D7"/>
    <w:rsid w:val="00A20C70"/>
    <w:rsid w:val="00A22B51"/>
    <w:rsid w:val="00A231D7"/>
    <w:rsid w:val="00A273A2"/>
    <w:rsid w:val="00A276B3"/>
    <w:rsid w:val="00A30101"/>
    <w:rsid w:val="00A30167"/>
    <w:rsid w:val="00A304D0"/>
    <w:rsid w:val="00A414DA"/>
    <w:rsid w:val="00A448C5"/>
    <w:rsid w:val="00A50D35"/>
    <w:rsid w:val="00A518D1"/>
    <w:rsid w:val="00A52BA3"/>
    <w:rsid w:val="00A5498A"/>
    <w:rsid w:val="00A54C08"/>
    <w:rsid w:val="00A56915"/>
    <w:rsid w:val="00A6338A"/>
    <w:rsid w:val="00A63F52"/>
    <w:rsid w:val="00A75F14"/>
    <w:rsid w:val="00A772D3"/>
    <w:rsid w:val="00A82521"/>
    <w:rsid w:val="00A83A6E"/>
    <w:rsid w:val="00A85F59"/>
    <w:rsid w:val="00A86D71"/>
    <w:rsid w:val="00A91B70"/>
    <w:rsid w:val="00A9347F"/>
    <w:rsid w:val="00A97350"/>
    <w:rsid w:val="00A9791D"/>
    <w:rsid w:val="00AA05DA"/>
    <w:rsid w:val="00AA1121"/>
    <w:rsid w:val="00AA4348"/>
    <w:rsid w:val="00AA5C16"/>
    <w:rsid w:val="00AB2E6D"/>
    <w:rsid w:val="00AB4026"/>
    <w:rsid w:val="00AB60F1"/>
    <w:rsid w:val="00AC2136"/>
    <w:rsid w:val="00AC4A9E"/>
    <w:rsid w:val="00AC72DA"/>
    <w:rsid w:val="00AD2578"/>
    <w:rsid w:val="00AD29AD"/>
    <w:rsid w:val="00AE0422"/>
    <w:rsid w:val="00AE0F4B"/>
    <w:rsid w:val="00AE20F2"/>
    <w:rsid w:val="00AE43AF"/>
    <w:rsid w:val="00AE7C48"/>
    <w:rsid w:val="00AF032C"/>
    <w:rsid w:val="00AF0861"/>
    <w:rsid w:val="00AF50C3"/>
    <w:rsid w:val="00AF52BE"/>
    <w:rsid w:val="00B00985"/>
    <w:rsid w:val="00B137B3"/>
    <w:rsid w:val="00B148E6"/>
    <w:rsid w:val="00B15DDC"/>
    <w:rsid w:val="00B23569"/>
    <w:rsid w:val="00B24E60"/>
    <w:rsid w:val="00B271F6"/>
    <w:rsid w:val="00B30A07"/>
    <w:rsid w:val="00B31256"/>
    <w:rsid w:val="00B359D1"/>
    <w:rsid w:val="00B42002"/>
    <w:rsid w:val="00B438B0"/>
    <w:rsid w:val="00B4558A"/>
    <w:rsid w:val="00B536DA"/>
    <w:rsid w:val="00B60E1F"/>
    <w:rsid w:val="00B669EB"/>
    <w:rsid w:val="00B66FFD"/>
    <w:rsid w:val="00B6729B"/>
    <w:rsid w:val="00B675B9"/>
    <w:rsid w:val="00B70D3C"/>
    <w:rsid w:val="00B70E67"/>
    <w:rsid w:val="00B7321F"/>
    <w:rsid w:val="00B75B5C"/>
    <w:rsid w:val="00B8008C"/>
    <w:rsid w:val="00B8135E"/>
    <w:rsid w:val="00B82E80"/>
    <w:rsid w:val="00B84DE2"/>
    <w:rsid w:val="00B91669"/>
    <w:rsid w:val="00B97736"/>
    <w:rsid w:val="00B97862"/>
    <w:rsid w:val="00BA302D"/>
    <w:rsid w:val="00BA4D1F"/>
    <w:rsid w:val="00BA56AB"/>
    <w:rsid w:val="00BA5EA5"/>
    <w:rsid w:val="00BA63EB"/>
    <w:rsid w:val="00BA78F6"/>
    <w:rsid w:val="00BA7B2D"/>
    <w:rsid w:val="00BB010D"/>
    <w:rsid w:val="00BB4DF8"/>
    <w:rsid w:val="00BB52E8"/>
    <w:rsid w:val="00BC1370"/>
    <w:rsid w:val="00BD37DE"/>
    <w:rsid w:val="00BD3FB6"/>
    <w:rsid w:val="00BD52A2"/>
    <w:rsid w:val="00BD6488"/>
    <w:rsid w:val="00BE0A95"/>
    <w:rsid w:val="00BE5B1C"/>
    <w:rsid w:val="00BE79C8"/>
    <w:rsid w:val="00BF087C"/>
    <w:rsid w:val="00BF0E0D"/>
    <w:rsid w:val="00BF231B"/>
    <w:rsid w:val="00BF2BC5"/>
    <w:rsid w:val="00BF4318"/>
    <w:rsid w:val="00BF670D"/>
    <w:rsid w:val="00BF6E12"/>
    <w:rsid w:val="00C013FD"/>
    <w:rsid w:val="00C01DFA"/>
    <w:rsid w:val="00C03D8C"/>
    <w:rsid w:val="00C04E73"/>
    <w:rsid w:val="00C05265"/>
    <w:rsid w:val="00C07DE7"/>
    <w:rsid w:val="00C123B5"/>
    <w:rsid w:val="00C17D39"/>
    <w:rsid w:val="00C213AB"/>
    <w:rsid w:val="00C21744"/>
    <w:rsid w:val="00C22468"/>
    <w:rsid w:val="00C3061E"/>
    <w:rsid w:val="00C310EC"/>
    <w:rsid w:val="00C3122E"/>
    <w:rsid w:val="00C3281F"/>
    <w:rsid w:val="00C331F4"/>
    <w:rsid w:val="00C41A03"/>
    <w:rsid w:val="00C447E6"/>
    <w:rsid w:val="00C47726"/>
    <w:rsid w:val="00C53E1F"/>
    <w:rsid w:val="00C57B83"/>
    <w:rsid w:val="00C64B36"/>
    <w:rsid w:val="00C6624E"/>
    <w:rsid w:val="00C75C57"/>
    <w:rsid w:val="00C767A7"/>
    <w:rsid w:val="00C803CB"/>
    <w:rsid w:val="00C8547D"/>
    <w:rsid w:val="00C86A9F"/>
    <w:rsid w:val="00C90B46"/>
    <w:rsid w:val="00C90D0C"/>
    <w:rsid w:val="00C90DA4"/>
    <w:rsid w:val="00C94BA2"/>
    <w:rsid w:val="00CA12E4"/>
    <w:rsid w:val="00CA3536"/>
    <w:rsid w:val="00CA4BEA"/>
    <w:rsid w:val="00CA4DC0"/>
    <w:rsid w:val="00CA59D1"/>
    <w:rsid w:val="00CA6BFD"/>
    <w:rsid w:val="00CB1B71"/>
    <w:rsid w:val="00CB1C33"/>
    <w:rsid w:val="00CB7F7F"/>
    <w:rsid w:val="00CC0125"/>
    <w:rsid w:val="00CC403E"/>
    <w:rsid w:val="00CC6011"/>
    <w:rsid w:val="00CD0CE9"/>
    <w:rsid w:val="00CD3463"/>
    <w:rsid w:val="00CD36C2"/>
    <w:rsid w:val="00CD72A8"/>
    <w:rsid w:val="00CE2350"/>
    <w:rsid w:val="00CE374A"/>
    <w:rsid w:val="00CE585F"/>
    <w:rsid w:val="00CF2584"/>
    <w:rsid w:val="00CF2784"/>
    <w:rsid w:val="00CF50DE"/>
    <w:rsid w:val="00CF57DD"/>
    <w:rsid w:val="00CF70E7"/>
    <w:rsid w:val="00CF74D9"/>
    <w:rsid w:val="00D01663"/>
    <w:rsid w:val="00D01ADA"/>
    <w:rsid w:val="00D0368F"/>
    <w:rsid w:val="00D109C6"/>
    <w:rsid w:val="00D1138B"/>
    <w:rsid w:val="00D12868"/>
    <w:rsid w:val="00D13234"/>
    <w:rsid w:val="00D13B13"/>
    <w:rsid w:val="00D17496"/>
    <w:rsid w:val="00D17564"/>
    <w:rsid w:val="00D21E87"/>
    <w:rsid w:val="00D2424E"/>
    <w:rsid w:val="00D2436D"/>
    <w:rsid w:val="00D24FF3"/>
    <w:rsid w:val="00D27238"/>
    <w:rsid w:val="00D27385"/>
    <w:rsid w:val="00D30C20"/>
    <w:rsid w:val="00D3175B"/>
    <w:rsid w:val="00D32E48"/>
    <w:rsid w:val="00D34710"/>
    <w:rsid w:val="00D44B14"/>
    <w:rsid w:val="00D45080"/>
    <w:rsid w:val="00D50897"/>
    <w:rsid w:val="00D54365"/>
    <w:rsid w:val="00D554F8"/>
    <w:rsid w:val="00D61A26"/>
    <w:rsid w:val="00D62973"/>
    <w:rsid w:val="00D63464"/>
    <w:rsid w:val="00D63E38"/>
    <w:rsid w:val="00D63FCF"/>
    <w:rsid w:val="00D718DB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8120D"/>
    <w:rsid w:val="00D84792"/>
    <w:rsid w:val="00D873F1"/>
    <w:rsid w:val="00D90871"/>
    <w:rsid w:val="00D909B1"/>
    <w:rsid w:val="00D932B2"/>
    <w:rsid w:val="00D95D86"/>
    <w:rsid w:val="00DA1D1F"/>
    <w:rsid w:val="00DA400B"/>
    <w:rsid w:val="00DB0333"/>
    <w:rsid w:val="00DB23EE"/>
    <w:rsid w:val="00DB4C81"/>
    <w:rsid w:val="00DB4EB2"/>
    <w:rsid w:val="00DC2170"/>
    <w:rsid w:val="00DC4A0A"/>
    <w:rsid w:val="00DC74CB"/>
    <w:rsid w:val="00DD53CA"/>
    <w:rsid w:val="00DD54E2"/>
    <w:rsid w:val="00DD71A6"/>
    <w:rsid w:val="00DE2CE8"/>
    <w:rsid w:val="00DE4C00"/>
    <w:rsid w:val="00DF1954"/>
    <w:rsid w:val="00DF1D4C"/>
    <w:rsid w:val="00DF1DF6"/>
    <w:rsid w:val="00DF57E0"/>
    <w:rsid w:val="00DF6B1B"/>
    <w:rsid w:val="00DF6DB2"/>
    <w:rsid w:val="00DF6F6B"/>
    <w:rsid w:val="00E00BE2"/>
    <w:rsid w:val="00E01FFC"/>
    <w:rsid w:val="00E02167"/>
    <w:rsid w:val="00E056EC"/>
    <w:rsid w:val="00E062FB"/>
    <w:rsid w:val="00E069BF"/>
    <w:rsid w:val="00E10FC4"/>
    <w:rsid w:val="00E1190A"/>
    <w:rsid w:val="00E13BD1"/>
    <w:rsid w:val="00E1728D"/>
    <w:rsid w:val="00E178CE"/>
    <w:rsid w:val="00E17B88"/>
    <w:rsid w:val="00E22E93"/>
    <w:rsid w:val="00E23DD8"/>
    <w:rsid w:val="00E24E40"/>
    <w:rsid w:val="00E24F54"/>
    <w:rsid w:val="00E30508"/>
    <w:rsid w:val="00E30F65"/>
    <w:rsid w:val="00E332C2"/>
    <w:rsid w:val="00E33965"/>
    <w:rsid w:val="00E35294"/>
    <w:rsid w:val="00E403F1"/>
    <w:rsid w:val="00E44D67"/>
    <w:rsid w:val="00E45447"/>
    <w:rsid w:val="00E47881"/>
    <w:rsid w:val="00E535B5"/>
    <w:rsid w:val="00E64589"/>
    <w:rsid w:val="00E7259F"/>
    <w:rsid w:val="00E7296B"/>
    <w:rsid w:val="00E73460"/>
    <w:rsid w:val="00E7365F"/>
    <w:rsid w:val="00E73CD6"/>
    <w:rsid w:val="00E75151"/>
    <w:rsid w:val="00E80938"/>
    <w:rsid w:val="00E862BD"/>
    <w:rsid w:val="00E863C9"/>
    <w:rsid w:val="00E8644F"/>
    <w:rsid w:val="00E86AB9"/>
    <w:rsid w:val="00E92C9A"/>
    <w:rsid w:val="00E92EFF"/>
    <w:rsid w:val="00E94008"/>
    <w:rsid w:val="00E96221"/>
    <w:rsid w:val="00EA1A42"/>
    <w:rsid w:val="00EA578A"/>
    <w:rsid w:val="00EA7A97"/>
    <w:rsid w:val="00EB3FB7"/>
    <w:rsid w:val="00EB5934"/>
    <w:rsid w:val="00EB5B46"/>
    <w:rsid w:val="00EC2872"/>
    <w:rsid w:val="00ED163F"/>
    <w:rsid w:val="00ED7981"/>
    <w:rsid w:val="00ED7BCA"/>
    <w:rsid w:val="00EE0C30"/>
    <w:rsid w:val="00EE3A03"/>
    <w:rsid w:val="00EE5F92"/>
    <w:rsid w:val="00EF3340"/>
    <w:rsid w:val="00EF583E"/>
    <w:rsid w:val="00EF6EE5"/>
    <w:rsid w:val="00F04722"/>
    <w:rsid w:val="00F04D67"/>
    <w:rsid w:val="00F11B44"/>
    <w:rsid w:val="00F20565"/>
    <w:rsid w:val="00F257EF"/>
    <w:rsid w:val="00F25DD2"/>
    <w:rsid w:val="00F27F51"/>
    <w:rsid w:val="00F304B3"/>
    <w:rsid w:val="00F33F41"/>
    <w:rsid w:val="00F371C6"/>
    <w:rsid w:val="00F37A2A"/>
    <w:rsid w:val="00F428F9"/>
    <w:rsid w:val="00F4331A"/>
    <w:rsid w:val="00F4515F"/>
    <w:rsid w:val="00F4683E"/>
    <w:rsid w:val="00F50E6D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4982"/>
    <w:rsid w:val="00F6737D"/>
    <w:rsid w:val="00F67707"/>
    <w:rsid w:val="00F71FC0"/>
    <w:rsid w:val="00F74440"/>
    <w:rsid w:val="00F75F5D"/>
    <w:rsid w:val="00F7709F"/>
    <w:rsid w:val="00F7738B"/>
    <w:rsid w:val="00F81E2D"/>
    <w:rsid w:val="00F85DAA"/>
    <w:rsid w:val="00F913E1"/>
    <w:rsid w:val="00F95CE7"/>
    <w:rsid w:val="00F97DE4"/>
    <w:rsid w:val="00FA242B"/>
    <w:rsid w:val="00FA32B8"/>
    <w:rsid w:val="00FA429D"/>
    <w:rsid w:val="00FB28FB"/>
    <w:rsid w:val="00FB4EBF"/>
    <w:rsid w:val="00FB74BC"/>
    <w:rsid w:val="00FC254B"/>
    <w:rsid w:val="00FC2694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C8"/>
    <w:rsid w:val="00FE519A"/>
    <w:rsid w:val="00FE530D"/>
    <w:rsid w:val="00FE5C75"/>
    <w:rsid w:val="00FE64C2"/>
    <w:rsid w:val="00FF12D5"/>
    <w:rsid w:val="00FF266D"/>
    <w:rsid w:val="00FF36EF"/>
    <w:rsid w:val="00FF3A63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62A2A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0E0E6-039C-4630-8F98-2A0201A5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2</cp:revision>
  <cp:lastPrinted>2015-12-11T13:09:00Z</cp:lastPrinted>
  <dcterms:created xsi:type="dcterms:W3CDTF">2016-10-05T13:29:00Z</dcterms:created>
  <dcterms:modified xsi:type="dcterms:W3CDTF">2016-10-05T13:29:00Z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