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6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8"/>
        <w:gridCol w:w="4317"/>
        <w:gridCol w:w="6125"/>
      </w:tblGrid>
      <w:tr w:rsidR="001775C4" w:rsidRPr="00EF6EE5" w14:paraId="5B42B95A" w14:textId="77777777" w:rsidTr="1872D42F">
        <w:tc>
          <w:tcPr>
            <w:tcW w:w="14760" w:type="dxa"/>
            <w:gridSpan w:val="3"/>
          </w:tcPr>
          <w:p w14:paraId="4B27E735" w14:textId="77777777" w:rsidR="001775C4" w:rsidRPr="00EF6EE5" w:rsidRDefault="0047524A" w:rsidP="00660242">
            <w:pPr>
              <w:tabs>
                <w:tab w:val="left" w:pos="11617"/>
              </w:tabs>
              <w:ind w:left="-1013" w:firstLine="1013"/>
              <w:jc w:val="center"/>
              <w:rPr>
                <w:b/>
              </w:rPr>
            </w:pPr>
            <w:bookmarkStart w:id="0" w:name="_GoBack"/>
            <w:bookmarkEnd w:id="0"/>
            <w:r>
              <w:rPr>
                <w:b/>
              </w:rPr>
              <w:t>AGENDA</w:t>
            </w:r>
            <w:r w:rsidR="00D21E87">
              <w:rPr>
                <w:b/>
              </w:rPr>
              <w:t xml:space="preserve"> &amp; NOTES</w:t>
            </w:r>
          </w:p>
        </w:tc>
      </w:tr>
      <w:tr w:rsidR="001775C4" w:rsidRPr="00EF6EE5" w14:paraId="6AB8B9C0" w14:textId="77777777" w:rsidTr="1872D42F">
        <w:tc>
          <w:tcPr>
            <w:tcW w:w="14760" w:type="dxa"/>
            <w:gridSpan w:val="3"/>
          </w:tcPr>
          <w:p w14:paraId="6D7FC029" w14:textId="77777777" w:rsidR="001775C4" w:rsidRPr="00EF6EE5" w:rsidRDefault="001775C4" w:rsidP="00660242">
            <w:pPr>
              <w:ind w:left="-1013" w:firstLine="1013"/>
            </w:pPr>
            <w:r w:rsidRPr="00EF6EE5">
              <w:rPr>
                <w:i/>
              </w:rPr>
              <w:t>Name of Committee or Team:</w:t>
            </w:r>
            <w:r w:rsidRPr="00EF6EE5">
              <w:t xml:space="preserve"> </w:t>
            </w:r>
            <w:r w:rsidR="0044123B">
              <w:t xml:space="preserve"> </w:t>
            </w:r>
            <w:r w:rsidR="009A7DAB" w:rsidRPr="009A7DAB">
              <w:t>Committee for Assessing Student Learning (CASL)</w:t>
            </w:r>
          </w:p>
        </w:tc>
      </w:tr>
      <w:tr w:rsidR="001775C4" w:rsidRPr="00EF6EE5" w14:paraId="4643B5D1" w14:textId="77777777" w:rsidTr="1872D42F">
        <w:tc>
          <w:tcPr>
            <w:tcW w:w="14760" w:type="dxa"/>
            <w:gridSpan w:val="3"/>
          </w:tcPr>
          <w:p w14:paraId="453EE3A5" w14:textId="3A18EDE4" w:rsidR="007150CA" w:rsidRDefault="001775C4" w:rsidP="00660242">
            <w:pPr>
              <w:ind w:left="-1013" w:firstLine="1013"/>
              <w:rPr>
                <w:i/>
              </w:rPr>
            </w:pPr>
            <w:r>
              <w:rPr>
                <w:i/>
              </w:rPr>
              <w:t>Team Members Present</w:t>
            </w:r>
            <w:r w:rsidRPr="00EF6EE5">
              <w:rPr>
                <w:i/>
              </w:rPr>
              <w:t>:</w:t>
            </w:r>
            <w:r w:rsidR="006C5C76">
              <w:rPr>
                <w:i/>
              </w:rPr>
              <w:t xml:space="preserve"> </w:t>
            </w:r>
            <w:r w:rsidR="00907003">
              <w:rPr>
                <w:i/>
              </w:rPr>
              <w:t xml:space="preserve"> </w:t>
            </w:r>
            <w:r w:rsidR="00EA7A97">
              <w:rPr>
                <w:i/>
              </w:rPr>
              <w:t>Peggy Dutcher, Dana Cogswell, Leslie Johnson, Karen Hicks, Barb Clauer, Jim Swain, Joe long, Lisa Nienkark, Ed Bryant</w:t>
            </w:r>
            <w:r w:rsidR="008744C9">
              <w:rPr>
                <w:i/>
              </w:rPr>
              <w:t>, Luanne Bibbee</w:t>
            </w:r>
          </w:p>
          <w:p w14:paraId="673EF079" w14:textId="696B1FB0" w:rsidR="008744C9" w:rsidRDefault="007150CA" w:rsidP="00F56494">
            <w:pPr>
              <w:ind w:left="-1013" w:firstLine="1013"/>
              <w:rPr>
                <w:i/>
              </w:rPr>
            </w:pPr>
            <w:r>
              <w:rPr>
                <w:i/>
              </w:rPr>
              <w:t xml:space="preserve">Team Members Absent: </w:t>
            </w:r>
            <w:r w:rsidR="008744C9">
              <w:rPr>
                <w:i/>
              </w:rPr>
              <w:t>Gretchen Arthur, Rafeeq McGiveron, Suzanne Bernsten, Matthew Lemon, Cesar Potes, Ryan Skiera, Zachary Macomber, Greg Hammond</w:t>
            </w:r>
          </w:p>
          <w:p w14:paraId="1E70D388" w14:textId="28936867" w:rsidR="002775C4" w:rsidRPr="002775C4" w:rsidRDefault="007231E2" w:rsidP="00F56494">
            <w:pPr>
              <w:ind w:left="-1013" w:firstLine="1013"/>
            </w:pPr>
            <w:r>
              <w:rPr>
                <w:i/>
              </w:rPr>
              <w:t xml:space="preserve">Guests: </w:t>
            </w:r>
            <w:r w:rsidR="008744C9">
              <w:rPr>
                <w:i/>
              </w:rPr>
              <w:t>None</w:t>
            </w:r>
          </w:p>
        </w:tc>
      </w:tr>
      <w:tr w:rsidR="001775C4" w:rsidRPr="00EF6EE5" w14:paraId="314FE1BB" w14:textId="77777777" w:rsidTr="1872D42F">
        <w:tc>
          <w:tcPr>
            <w:tcW w:w="4318" w:type="dxa"/>
          </w:tcPr>
          <w:p w14:paraId="4F38E6EA" w14:textId="2EEB42A1" w:rsidR="001775C4" w:rsidRPr="00EF6EE5" w:rsidRDefault="001775C4" w:rsidP="00660242">
            <w:pPr>
              <w:ind w:left="-1013" w:firstLine="1013"/>
            </w:pPr>
            <w:r>
              <w:t xml:space="preserve">Date:  </w:t>
            </w:r>
            <w:r w:rsidR="00F56494">
              <w:t>April 14, 2016</w:t>
            </w:r>
          </w:p>
        </w:tc>
        <w:tc>
          <w:tcPr>
            <w:tcW w:w="4317" w:type="dxa"/>
          </w:tcPr>
          <w:p w14:paraId="1ADEF53D" w14:textId="77777777" w:rsidR="001775C4" w:rsidRPr="00EF6EE5" w:rsidRDefault="00096EB8" w:rsidP="00660242">
            <w:pPr>
              <w:ind w:left="-1013" w:firstLine="1013"/>
            </w:pPr>
            <w:r>
              <w:t>Time:  2:30pm – 4</w:t>
            </w:r>
            <w:r w:rsidR="00D73CB5">
              <w:t>:00</w:t>
            </w:r>
            <w:r w:rsidR="00DB23EE">
              <w:t>pm</w:t>
            </w:r>
          </w:p>
        </w:tc>
        <w:tc>
          <w:tcPr>
            <w:tcW w:w="6125" w:type="dxa"/>
          </w:tcPr>
          <w:p w14:paraId="0A1E02E0" w14:textId="4CDB8BE1" w:rsidR="001775C4" w:rsidRPr="00EF6EE5" w:rsidRDefault="001775C4" w:rsidP="00660242">
            <w:pPr>
              <w:ind w:left="-1013" w:firstLine="1013"/>
            </w:pPr>
            <w:r w:rsidRPr="00EF6EE5">
              <w:t xml:space="preserve">Room:  </w:t>
            </w:r>
            <w:r w:rsidR="00F56494">
              <w:t>TLC 044</w:t>
            </w:r>
          </w:p>
        </w:tc>
      </w:tr>
    </w:tbl>
    <w:p w14:paraId="129274EB" w14:textId="77777777" w:rsidR="002775C4" w:rsidRDefault="002775C4"/>
    <w:tbl>
      <w:tblPr>
        <w:tblW w:w="15025"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0440"/>
        <w:gridCol w:w="2965"/>
      </w:tblGrid>
      <w:tr w:rsidR="009876D3" w:rsidRPr="00EF6EE5" w14:paraId="1E629F0F" w14:textId="77777777" w:rsidTr="00B97862">
        <w:trPr>
          <w:trHeight w:val="305"/>
          <w:tblHeader/>
        </w:trPr>
        <w:tc>
          <w:tcPr>
            <w:tcW w:w="1620" w:type="dxa"/>
          </w:tcPr>
          <w:p w14:paraId="3EB689A9" w14:textId="77777777" w:rsidR="009876D3" w:rsidRPr="00EF6EE5" w:rsidRDefault="009876D3">
            <w:pPr>
              <w:rPr>
                <w:b/>
              </w:rPr>
            </w:pPr>
            <w:r w:rsidRPr="00EF6EE5">
              <w:rPr>
                <w:b/>
              </w:rPr>
              <w:t>Agenda Item</w:t>
            </w:r>
          </w:p>
        </w:tc>
        <w:tc>
          <w:tcPr>
            <w:tcW w:w="10440" w:type="dxa"/>
          </w:tcPr>
          <w:p w14:paraId="70BE3B75" w14:textId="77777777" w:rsidR="009876D3" w:rsidRPr="00EF6EE5" w:rsidRDefault="009876D3">
            <w:pPr>
              <w:rPr>
                <w:b/>
              </w:rPr>
            </w:pPr>
          </w:p>
        </w:tc>
        <w:tc>
          <w:tcPr>
            <w:tcW w:w="2965" w:type="dxa"/>
          </w:tcPr>
          <w:p w14:paraId="70CBF8EF" w14:textId="77777777" w:rsidR="009876D3" w:rsidRPr="00EF6EE5" w:rsidRDefault="009876D3">
            <w:pPr>
              <w:rPr>
                <w:b/>
              </w:rPr>
            </w:pPr>
            <w:r w:rsidRPr="00EF6EE5">
              <w:rPr>
                <w:b/>
              </w:rPr>
              <w:t>Next Steps</w:t>
            </w:r>
          </w:p>
        </w:tc>
      </w:tr>
      <w:tr w:rsidR="009876D3" w:rsidRPr="00EF6EE5" w14:paraId="62B363DF" w14:textId="77777777" w:rsidTr="00B97862">
        <w:trPr>
          <w:trHeight w:val="179"/>
        </w:trPr>
        <w:tc>
          <w:tcPr>
            <w:tcW w:w="1620" w:type="dxa"/>
          </w:tcPr>
          <w:p w14:paraId="4C341BC3" w14:textId="77777777" w:rsidR="009876D3" w:rsidRDefault="009876D3" w:rsidP="009A7DAB">
            <w:r>
              <w:t>Co-Chair Comments</w:t>
            </w:r>
            <w:r w:rsidR="00BF0E0D">
              <w:t xml:space="preserve"> </w:t>
            </w:r>
          </w:p>
        </w:tc>
        <w:tc>
          <w:tcPr>
            <w:tcW w:w="10440" w:type="dxa"/>
          </w:tcPr>
          <w:p w14:paraId="003E2C6E" w14:textId="76B8ED7B" w:rsidR="00B66FFD" w:rsidRDefault="00EA7A97" w:rsidP="0097301A">
            <w:r>
              <w:t xml:space="preserve">Karen will meet with the </w:t>
            </w:r>
            <w:r w:rsidR="0097301A">
              <w:t xml:space="preserve">divisional </w:t>
            </w:r>
            <w:r>
              <w:t>deans and their leadership teams</w:t>
            </w:r>
            <w:r w:rsidR="0097301A">
              <w:t xml:space="preserve"> before the end of the Spring semester</w:t>
            </w:r>
            <w:r w:rsidR="00E7365F">
              <w:t xml:space="preserve"> to review their Assessment Results report</w:t>
            </w:r>
            <w:r>
              <w:t xml:space="preserve">. </w:t>
            </w:r>
            <w:r w:rsidR="00EE5F92">
              <w:t>Let Karen know if you can attend.</w:t>
            </w:r>
          </w:p>
          <w:p w14:paraId="13A129A5" w14:textId="54532AD4" w:rsidR="00B66FFD" w:rsidRDefault="00EA7A97" w:rsidP="00B66FFD">
            <w:pPr>
              <w:pStyle w:val="ListParagraph"/>
              <w:numPr>
                <w:ilvl w:val="0"/>
                <w:numId w:val="49"/>
              </w:numPr>
            </w:pPr>
            <w:r>
              <w:t>A&amp;S</w:t>
            </w:r>
            <w:r w:rsidR="0097301A">
              <w:t xml:space="preserve"> is scheduled for M</w:t>
            </w:r>
            <w:r>
              <w:t>ay 4</w:t>
            </w:r>
            <w:r w:rsidRPr="00B66FFD">
              <w:rPr>
                <w:vertAlign w:val="superscript"/>
              </w:rPr>
              <w:t>th</w:t>
            </w:r>
            <w:r>
              <w:t xml:space="preserve"> from 2</w:t>
            </w:r>
            <w:r w:rsidR="0097301A">
              <w:t>pm</w:t>
            </w:r>
            <w:r>
              <w:t>-3</w:t>
            </w:r>
            <w:r w:rsidR="0097301A">
              <w:t>pm</w:t>
            </w:r>
            <w:r>
              <w:t xml:space="preserve"> in A&amp;</w:t>
            </w:r>
            <w:r w:rsidR="00B66FFD">
              <w:t>S 103 (Peggy, Leslie, and possibly Ed can attend)</w:t>
            </w:r>
          </w:p>
          <w:p w14:paraId="1E7EB509" w14:textId="77777777" w:rsidR="00B66FFD" w:rsidRDefault="0097301A" w:rsidP="00B66FFD">
            <w:pPr>
              <w:pStyle w:val="ListParagraph"/>
              <w:numPr>
                <w:ilvl w:val="0"/>
                <w:numId w:val="49"/>
              </w:numPr>
            </w:pPr>
            <w:r>
              <w:t>HHS is scheduled for</w:t>
            </w:r>
            <w:r w:rsidR="00EA7A97">
              <w:t xml:space="preserve"> April 28</w:t>
            </w:r>
            <w:r>
              <w:t>th</w:t>
            </w:r>
            <w:r w:rsidR="00EA7A97">
              <w:t xml:space="preserve"> from 10</w:t>
            </w:r>
            <w:r>
              <w:t>am</w:t>
            </w:r>
            <w:r w:rsidR="00EA7A97">
              <w:t>-11</w:t>
            </w:r>
            <w:r>
              <w:t>am</w:t>
            </w:r>
            <w:r w:rsidR="00B66FFD">
              <w:t xml:space="preserve"> in HHS 104</w:t>
            </w:r>
          </w:p>
          <w:p w14:paraId="0C5A31BE" w14:textId="671579CD" w:rsidR="00EA7A97" w:rsidRDefault="00B66FFD" w:rsidP="00EE5F92">
            <w:pPr>
              <w:pStyle w:val="ListParagraph"/>
              <w:numPr>
                <w:ilvl w:val="0"/>
                <w:numId w:val="49"/>
              </w:numPr>
            </w:pPr>
            <w:r>
              <w:t>TC will be scheduled soon</w:t>
            </w:r>
          </w:p>
        </w:tc>
        <w:tc>
          <w:tcPr>
            <w:tcW w:w="2965" w:type="dxa"/>
          </w:tcPr>
          <w:p w14:paraId="0D46E1E0" w14:textId="656508DB" w:rsidR="009876D3" w:rsidRPr="00B82E80" w:rsidRDefault="0097301A" w:rsidP="00451954">
            <w:pPr>
              <w:tabs>
                <w:tab w:val="left" w:pos="667"/>
              </w:tabs>
            </w:pPr>
            <w:r>
              <w:t xml:space="preserve">Grace will send Lisa a copy of the HLC Assessment workshop folder. </w:t>
            </w:r>
          </w:p>
        </w:tc>
      </w:tr>
      <w:tr w:rsidR="009876D3" w:rsidRPr="00EF6EE5" w14:paraId="3823E4A3" w14:textId="77777777" w:rsidTr="00B97862">
        <w:trPr>
          <w:trHeight w:val="179"/>
        </w:trPr>
        <w:tc>
          <w:tcPr>
            <w:tcW w:w="1620" w:type="dxa"/>
          </w:tcPr>
          <w:p w14:paraId="38506E20" w14:textId="7DF3EA11" w:rsidR="009876D3" w:rsidRDefault="009876D3" w:rsidP="00F56494">
            <w:r>
              <w:t xml:space="preserve">Approval of Meeting Notes </w:t>
            </w:r>
            <w:r w:rsidR="00F56494">
              <w:t>3/31/16</w:t>
            </w:r>
            <w:r w:rsidR="001C2925">
              <w:t xml:space="preserve"> (All)</w:t>
            </w:r>
          </w:p>
        </w:tc>
        <w:tc>
          <w:tcPr>
            <w:tcW w:w="10440" w:type="dxa"/>
          </w:tcPr>
          <w:p w14:paraId="07E393EE" w14:textId="478267D1" w:rsidR="009876D3" w:rsidRDefault="00EA7A97" w:rsidP="00F11B44">
            <w:r>
              <w:t>All approved.</w:t>
            </w:r>
          </w:p>
        </w:tc>
        <w:tc>
          <w:tcPr>
            <w:tcW w:w="2965" w:type="dxa"/>
          </w:tcPr>
          <w:p w14:paraId="4E2C8694" w14:textId="77777777" w:rsidR="009876D3" w:rsidRPr="00B82E80" w:rsidRDefault="009876D3" w:rsidP="00584B9C"/>
        </w:tc>
      </w:tr>
      <w:tr w:rsidR="009876D3" w:rsidRPr="00EF6EE5" w14:paraId="32301B03" w14:textId="77777777" w:rsidTr="00B97862">
        <w:trPr>
          <w:trHeight w:val="179"/>
        </w:trPr>
        <w:tc>
          <w:tcPr>
            <w:tcW w:w="1620" w:type="dxa"/>
          </w:tcPr>
          <w:p w14:paraId="42C663B8" w14:textId="510123A1" w:rsidR="009876D3" w:rsidRDefault="00F56494" w:rsidP="00BF0E0D">
            <w:r>
              <w:t>Finish working on HLC Assessment Questions (All)</w:t>
            </w:r>
          </w:p>
        </w:tc>
        <w:tc>
          <w:tcPr>
            <w:tcW w:w="10440" w:type="dxa"/>
          </w:tcPr>
          <w:p w14:paraId="5F916B84" w14:textId="736E5CA9" w:rsidR="009876D3" w:rsidRDefault="00533B03" w:rsidP="00885276">
            <w:r>
              <w:t>We briefly reviewed the questions “Some Things to C</w:t>
            </w:r>
            <w:r w:rsidR="00A63F52">
              <w:t xml:space="preserve">onsider about </w:t>
            </w:r>
            <w:r>
              <w:t>I</w:t>
            </w:r>
            <w:r w:rsidR="00A63F52">
              <w:t xml:space="preserve">nstitutional </w:t>
            </w:r>
            <w:r>
              <w:t>C</w:t>
            </w:r>
            <w:r w:rsidR="00A63F52">
              <w:t>ulture</w:t>
            </w:r>
            <w:r>
              <w:t>” on P</w:t>
            </w:r>
            <w:r w:rsidR="00A63F52">
              <w:t>age 10</w:t>
            </w:r>
            <w:r>
              <w:t xml:space="preserve"> of the “Six Fundamental Questions for Conversations on Student Learning”.</w:t>
            </w:r>
          </w:p>
          <w:p w14:paraId="3AF1923C" w14:textId="77777777" w:rsidR="00A63F52" w:rsidRDefault="00A63F52" w:rsidP="00885276"/>
          <w:p w14:paraId="52615175" w14:textId="77777777" w:rsidR="00A63F52" w:rsidRPr="00EB5B46" w:rsidRDefault="00A63F52" w:rsidP="00A63F52">
            <w:pPr>
              <w:pStyle w:val="ListParagraph"/>
              <w:numPr>
                <w:ilvl w:val="0"/>
                <w:numId w:val="46"/>
              </w:numPr>
              <w:rPr>
                <w:b/>
              </w:rPr>
            </w:pPr>
            <w:r w:rsidRPr="00EB5B46">
              <w:rPr>
                <w:b/>
              </w:rPr>
              <w:t xml:space="preserve">What is the level of communication about assessment on campus? </w:t>
            </w:r>
          </w:p>
          <w:p w14:paraId="7B31330B" w14:textId="77777777" w:rsidR="00A63F52" w:rsidRDefault="00885276" w:rsidP="00A63F52">
            <w:pPr>
              <w:pStyle w:val="ListParagraph"/>
            </w:pPr>
            <w:r>
              <w:t xml:space="preserve">It is improving. More grass roots communication. </w:t>
            </w:r>
            <w:r w:rsidR="00686A33">
              <w:t>More is happening lateral. We will have a communication plan. Karen will add information on training and workshops into the pl</w:t>
            </w:r>
            <w:r w:rsidR="00A63F52">
              <w:t>an.</w:t>
            </w:r>
          </w:p>
          <w:p w14:paraId="362A65A7" w14:textId="0B67D22D" w:rsidR="00A63F52" w:rsidRDefault="00A75F14" w:rsidP="00A63F52">
            <w:pPr>
              <w:pStyle w:val="ListParagraph"/>
            </w:pPr>
            <w:r>
              <w:t>Guided Pathways is a Strategic I</w:t>
            </w:r>
            <w:r w:rsidR="00885276">
              <w:t xml:space="preserve">nitiative. We can look at persistence and completion. </w:t>
            </w:r>
          </w:p>
          <w:p w14:paraId="18157AE7" w14:textId="77777777" w:rsidR="00A63F52" w:rsidRDefault="00A63F52" w:rsidP="00A63F52">
            <w:pPr>
              <w:pStyle w:val="ListParagraph"/>
            </w:pPr>
          </w:p>
          <w:p w14:paraId="2E3F532B" w14:textId="48060FC9" w:rsidR="00A63F52" w:rsidRPr="00EB5B46" w:rsidRDefault="00A63F52" w:rsidP="00A63F52">
            <w:pPr>
              <w:pStyle w:val="ListParagraph"/>
              <w:numPr>
                <w:ilvl w:val="0"/>
                <w:numId w:val="46"/>
              </w:numPr>
              <w:rPr>
                <w:b/>
              </w:rPr>
            </w:pPr>
            <w:r w:rsidRPr="00EB5B46">
              <w:rPr>
                <w:b/>
              </w:rPr>
              <w:t xml:space="preserve">What person/office/entity on campus is the “go to” one to deal with questions of assessment? </w:t>
            </w:r>
          </w:p>
          <w:p w14:paraId="23F9B1E4" w14:textId="6A5E31D1" w:rsidR="00885276" w:rsidRDefault="00885276" w:rsidP="00A63F52">
            <w:pPr>
              <w:pStyle w:val="ListParagraph"/>
            </w:pPr>
            <w:r>
              <w:t>Karen Hicks</w:t>
            </w:r>
            <w:r w:rsidR="00A63F52">
              <w:t xml:space="preserve"> (Director of Assessment) and Dana Cogswell (Director of Institutional Research). Both ladies work in the Center for </w:t>
            </w:r>
            <w:r w:rsidR="00EE5F92">
              <w:t>Data Science and are on CASL</w:t>
            </w:r>
            <w:r w:rsidR="00A63F52">
              <w:t xml:space="preserve">. </w:t>
            </w:r>
          </w:p>
          <w:p w14:paraId="010E61ED" w14:textId="77777777" w:rsidR="000A37E3" w:rsidRDefault="000A37E3" w:rsidP="00A63F52">
            <w:pPr>
              <w:pStyle w:val="ListParagraph"/>
            </w:pPr>
          </w:p>
          <w:p w14:paraId="0EA314D2" w14:textId="77777777" w:rsidR="000A37E3" w:rsidRPr="00EB5B46" w:rsidRDefault="000A37E3" w:rsidP="00972BF3">
            <w:pPr>
              <w:pStyle w:val="ListParagraph"/>
              <w:numPr>
                <w:ilvl w:val="0"/>
                <w:numId w:val="46"/>
              </w:numPr>
              <w:rPr>
                <w:b/>
              </w:rPr>
            </w:pPr>
            <w:r w:rsidRPr="00EB5B46">
              <w:rPr>
                <w:b/>
              </w:rPr>
              <w:t>How do faculty know how to assess student learning- that is, what formal and informal devices exist that help them to understand what is expected of them in the process of assessing student learning?</w:t>
            </w:r>
          </w:p>
          <w:p w14:paraId="5A748C35" w14:textId="3AAA0A4C" w:rsidR="000A37E3" w:rsidRDefault="00EA1A42" w:rsidP="000A37E3">
            <w:pPr>
              <w:pStyle w:val="ListParagraph"/>
            </w:pPr>
            <w:r>
              <w:t xml:space="preserve">The </w:t>
            </w:r>
            <w:r w:rsidR="00FE64C2">
              <w:t xml:space="preserve">CTE, the </w:t>
            </w:r>
            <w:r w:rsidR="00533B03">
              <w:t>Assessment H</w:t>
            </w:r>
            <w:r w:rsidR="00FE64C2">
              <w:t xml:space="preserve">andbook </w:t>
            </w:r>
            <w:r w:rsidR="00EE5F92">
              <w:t xml:space="preserve">which </w:t>
            </w:r>
            <w:r w:rsidR="00FE64C2">
              <w:t>will be</w:t>
            </w:r>
            <w:r>
              <w:t xml:space="preserve"> available</w:t>
            </w:r>
            <w:r w:rsidR="00FE64C2">
              <w:t xml:space="preserve"> in the future,</w:t>
            </w:r>
            <w:r>
              <w:t xml:space="preserve"> and</w:t>
            </w:r>
            <w:r w:rsidR="00FE64C2">
              <w:t xml:space="preserve"> understanding your students learning style. Each program is doing their own thing. </w:t>
            </w:r>
          </w:p>
          <w:p w14:paraId="5762C295" w14:textId="77777777" w:rsidR="000A37E3" w:rsidRDefault="000A37E3" w:rsidP="000A37E3"/>
          <w:p w14:paraId="040F4E4C" w14:textId="099EF5BB" w:rsidR="00972BF3" w:rsidRDefault="000A37E3" w:rsidP="000A37E3">
            <w:pPr>
              <w:pStyle w:val="ListParagraph"/>
              <w:numPr>
                <w:ilvl w:val="0"/>
                <w:numId w:val="46"/>
              </w:numPr>
            </w:pPr>
            <w:r w:rsidRPr="00EB5B46">
              <w:rPr>
                <w:b/>
              </w:rPr>
              <w:t>Has the institution formally or informally articulated what it means by the assessment of student learning?</w:t>
            </w:r>
            <w:r>
              <w:t xml:space="preserve"> Yes. Please refer to the </w:t>
            </w:r>
            <w:r w:rsidR="00525669">
              <w:t>Assessment Plan</w:t>
            </w:r>
            <w:r>
              <w:t>.</w:t>
            </w:r>
          </w:p>
          <w:p w14:paraId="3245B757" w14:textId="77777777" w:rsidR="000A37E3" w:rsidRDefault="000A37E3" w:rsidP="000A37E3"/>
          <w:p w14:paraId="6079E846" w14:textId="697A57DF" w:rsidR="00090209" w:rsidRDefault="000A37E3" w:rsidP="00441C62">
            <w:pPr>
              <w:pStyle w:val="ListParagraph"/>
              <w:numPr>
                <w:ilvl w:val="0"/>
                <w:numId w:val="46"/>
              </w:numPr>
            </w:pPr>
            <w:r w:rsidRPr="00EB5B46">
              <w:rPr>
                <w:b/>
              </w:rPr>
              <w:t>Do the processes by which curricula are approved, revise</w:t>
            </w:r>
            <w:r w:rsidR="00090209" w:rsidRPr="00EB5B46">
              <w:rPr>
                <w:b/>
              </w:rPr>
              <w:t>d, and continued clearly contain assessment strategies for determining the achievement of intended student learning outcomes?</w:t>
            </w:r>
            <w:r w:rsidR="00090209">
              <w:t xml:space="preserve"> </w:t>
            </w:r>
            <w:r w:rsidR="00FE64C2">
              <w:t>We are getting cl</w:t>
            </w:r>
            <w:r w:rsidR="00EA1A42">
              <w:t xml:space="preserve">oser. We’ve worked with the Curriculum Committee and will continue doing so next year. </w:t>
            </w:r>
          </w:p>
          <w:p w14:paraId="0F238389" w14:textId="2DA50076" w:rsidR="00090209" w:rsidRPr="00EB5B46" w:rsidRDefault="00090209" w:rsidP="00972BF3">
            <w:pPr>
              <w:pStyle w:val="ListParagraph"/>
              <w:numPr>
                <w:ilvl w:val="0"/>
                <w:numId w:val="46"/>
              </w:numPr>
              <w:rPr>
                <w:b/>
              </w:rPr>
            </w:pPr>
            <w:r w:rsidRPr="00EB5B46">
              <w:rPr>
                <w:b/>
              </w:rPr>
              <w:lastRenderedPageBreak/>
              <w:t xml:space="preserve">How do non-instructional segments of the institution understand and articulate their role in the assessment and achievement of student learning outcomes? </w:t>
            </w:r>
          </w:p>
          <w:p w14:paraId="5346B362" w14:textId="77777777" w:rsidR="00090209" w:rsidRDefault="00090209" w:rsidP="00090209">
            <w:pPr>
              <w:pStyle w:val="ListParagraph"/>
            </w:pPr>
          </w:p>
          <w:p w14:paraId="38D41BBA" w14:textId="032586E1" w:rsidR="00FE64C2" w:rsidRDefault="00090209" w:rsidP="00972BF3">
            <w:pPr>
              <w:pStyle w:val="ListParagraph"/>
              <w:numPr>
                <w:ilvl w:val="0"/>
                <w:numId w:val="46"/>
              </w:numPr>
            </w:pPr>
            <w:r w:rsidRPr="00EB5B46">
              <w:rPr>
                <w:b/>
              </w:rPr>
              <w:t>Are institutional resources devoted to the assessment of student learning outcome? Are they adequate? Are they used well?</w:t>
            </w:r>
            <w:r>
              <w:t xml:space="preserve"> </w:t>
            </w:r>
            <w:r w:rsidR="00441C62">
              <w:t xml:space="preserve">Yes. The </w:t>
            </w:r>
            <w:r w:rsidR="00EE5F92">
              <w:t>CASL</w:t>
            </w:r>
            <w:r w:rsidR="00441C62">
              <w:t xml:space="preserve"> is a great resource</w:t>
            </w:r>
            <w:r w:rsidR="00525669">
              <w:t>. There is a commitment</w:t>
            </w:r>
            <w:r w:rsidR="00441C62">
              <w:t xml:space="preserve"> here</w:t>
            </w:r>
            <w:r w:rsidR="00525669">
              <w:t>. Does the board know what we are doing with assessment? How do we communicate with them?</w:t>
            </w:r>
            <w:r w:rsidR="002A6707">
              <w:t xml:space="preserve"> </w:t>
            </w:r>
            <w:r w:rsidR="00441C62">
              <w:t>This is i</w:t>
            </w:r>
            <w:r w:rsidR="002A6707">
              <w:t xml:space="preserve">ncluded as part of the communication plan. </w:t>
            </w:r>
            <w:r w:rsidR="00F6737D">
              <w:t xml:space="preserve">We will have an approved assessment plan. They are voting on it tomorrow. </w:t>
            </w:r>
            <w:r w:rsidR="00441C62">
              <w:t xml:space="preserve">We can start thinking about how to get on the </w:t>
            </w:r>
            <w:r w:rsidR="00B42002">
              <w:t xml:space="preserve">My LCC news </w:t>
            </w:r>
            <w:r w:rsidR="00441C62">
              <w:t xml:space="preserve">feed and the </w:t>
            </w:r>
            <w:r w:rsidR="00B42002">
              <w:t xml:space="preserve">Starr. </w:t>
            </w:r>
          </w:p>
          <w:p w14:paraId="10329DBC" w14:textId="77777777" w:rsidR="00090209" w:rsidRDefault="00090209" w:rsidP="00090209">
            <w:pPr>
              <w:pStyle w:val="ListParagraph"/>
            </w:pPr>
          </w:p>
          <w:p w14:paraId="2073A94C" w14:textId="4A1F9503" w:rsidR="00090209" w:rsidRPr="00EB5B46" w:rsidRDefault="00090209" w:rsidP="00972BF3">
            <w:pPr>
              <w:pStyle w:val="ListParagraph"/>
              <w:numPr>
                <w:ilvl w:val="0"/>
                <w:numId w:val="46"/>
              </w:numPr>
              <w:rPr>
                <w:b/>
              </w:rPr>
            </w:pPr>
            <w:r w:rsidRPr="00EB5B46">
              <w:rPr>
                <w:b/>
              </w:rPr>
              <w:t>Where are the structural points of resistance to assessment on campus? How can they be overcome?</w:t>
            </w:r>
          </w:p>
          <w:p w14:paraId="38FF8056" w14:textId="77777777" w:rsidR="00090209" w:rsidRDefault="00090209" w:rsidP="00090209">
            <w:pPr>
              <w:pStyle w:val="ListParagraph"/>
            </w:pPr>
          </w:p>
          <w:p w14:paraId="290A917E" w14:textId="2FA2A39B" w:rsidR="00FE64C2" w:rsidRDefault="00090209" w:rsidP="00972BF3">
            <w:pPr>
              <w:pStyle w:val="ListParagraph"/>
              <w:numPr>
                <w:ilvl w:val="0"/>
                <w:numId w:val="46"/>
              </w:numPr>
            </w:pPr>
            <w:r w:rsidRPr="00EB5B46">
              <w:rPr>
                <w:b/>
              </w:rPr>
              <w:t>Who/where are the individual points of resistance to assessment on campus? How can they be converted?</w:t>
            </w:r>
            <w:r>
              <w:t xml:space="preserve"> </w:t>
            </w:r>
            <w:r w:rsidR="00C03D8C">
              <w:t>The team was not fond of the word “</w:t>
            </w:r>
            <w:r w:rsidR="00FE64C2">
              <w:t>converted</w:t>
            </w:r>
            <w:r w:rsidR="00C03D8C">
              <w:t>”</w:t>
            </w:r>
            <w:r w:rsidR="00FE64C2">
              <w:t xml:space="preserve">. How can you take their concerns into consideration and show them how it can be done? </w:t>
            </w:r>
          </w:p>
          <w:p w14:paraId="1741369F" w14:textId="77777777" w:rsidR="00090209" w:rsidRDefault="00090209" w:rsidP="00090209">
            <w:pPr>
              <w:pStyle w:val="ListParagraph"/>
            </w:pPr>
          </w:p>
          <w:p w14:paraId="2E94A315" w14:textId="109062C0" w:rsidR="00090209" w:rsidRPr="00EB5B46" w:rsidRDefault="00090209" w:rsidP="00972BF3">
            <w:pPr>
              <w:pStyle w:val="ListParagraph"/>
              <w:numPr>
                <w:ilvl w:val="0"/>
                <w:numId w:val="46"/>
              </w:numPr>
              <w:rPr>
                <w:b/>
              </w:rPr>
            </w:pPr>
            <w:r w:rsidRPr="00EB5B46">
              <w:rPr>
                <w:b/>
              </w:rPr>
              <w:t>Do staff in general- and faculty in particular- equate assessment with evaluation or accountability?</w:t>
            </w:r>
          </w:p>
          <w:p w14:paraId="3C75117D" w14:textId="77777777" w:rsidR="00090209" w:rsidRDefault="00090209" w:rsidP="00090209">
            <w:pPr>
              <w:pStyle w:val="ListParagraph"/>
            </w:pPr>
          </w:p>
          <w:p w14:paraId="4766E285" w14:textId="5D57F02A" w:rsidR="00FE64C2" w:rsidRDefault="00090209" w:rsidP="00972BF3">
            <w:pPr>
              <w:pStyle w:val="ListParagraph"/>
              <w:numPr>
                <w:ilvl w:val="0"/>
                <w:numId w:val="46"/>
              </w:numPr>
            </w:pPr>
            <w:r w:rsidRPr="00EB5B46">
              <w:rPr>
                <w:b/>
              </w:rPr>
              <w:t>Is assessment an explicit part of institutional planning?</w:t>
            </w:r>
            <w:r>
              <w:t xml:space="preserve"> </w:t>
            </w:r>
            <w:r w:rsidR="00C03D8C">
              <w:t xml:space="preserve">Yes. </w:t>
            </w:r>
            <w:r w:rsidR="00FE64C2">
              <w:t>We have two positions</w:t>
            </w:r>
            <w:r w:rsidR="00C03D8C">
              <w:t xml:space="preserve"> dedicated to this. Karen </w:t>
            </w:r>
            <w:r w:rsidR="00EE5F92">
              <w:t xml:space="preserve">Hicks </w:t>
            </w:r>
            <w:r w:rsidR="00C03D8C">
              <w:t xml:space="preserve">(Director of Assessment) </w:t>
            </w:r>
            <w:r w:rsidR="00FE64C2">
              <w:t>and Dana</w:t>
            </w:r>
            <w:r w:rsidR="00C03D8C">
              <w:t xml:space="preserve"> </w:t>
            </w:r>
            <w:r w:rsidR="00EE5F92">
              <w:t xml:space="preserve">Cogswell </w:t>
            </w:r>
            <w:r w:rsidR="00C03D8C">
              <w:t>(Di</w:t>
            </w:r>
            <w:r w:rsidR="00B81EDF">
              <w:t>rector of Institutional Research</w:t>
            </w:r>
            <w:r w:rsidR="00C03D8C">
              <w:t>)</w:t>
            </w:r>
            <w:r w:rsidR="00FE64C2">
              <w:t>. We have expanded the meaning of assessment.</w:t>
            </w:r>
          </w:p>
          <w:p w14:paraId="5CFC30C4" w14:textId="77777777" w:rsidR="00090209" w:rsidRDefault="00090209" w:rsidP="00090209">
            <w:pPr>
              <w:pStyle w:val="ListParagraph"/>
            </w:pPr>
          </w:p>
          <w:p w14:paraId="6DE3F35D" w14:textId="1290D5B5" w:rsidR="00090209" w:rsidRPr="00EB5B46" w:rsidRDefault="00090209" w:rsidP="00972BF3">
            <w:pPr>
              <w:pStyle w:val="ListParagraph"/>
              <w:numPr>
                <w:ilvl w:val="0"/>
                <w:numId w:val="46"/>
              </w:numPr>
              <w:rPr>
                <w:b/>
              </w:rPr>
            </w:pPr>
            <w:r w:rsidRPr="00EB5B46">
              <w:rPr>
                <w:b/>
              </w:rPr>
              <w:t xml:space="preserve">Is assessment an explicit part of institutional governance? </w:t>
            </w:r>
          </w:p>
          <w:p w14:paraId="5AD5C850" w14:textId="77777777" w:rsidR="00686A33" w:rsidRDefault="00686A33" w:rsidP="00885276"/>
          <w:p w14:paraId="72151DE4" w14:textId="3898DD8C" w:rsidR="006F183C" w:rsidRDefault="006F183C" w:rsidP="00885276">
            <w:r>
              <w:t>Fundamental Questions Expanded</w:t>
            </w:r>
          </w:p>
          <w:p w14:paraId="2E6C0774" w14:textId="77777777" w:rsidR="006F183C" w:rsidRDefault="006F183C" w:rsidP="00885276">
            <w:pPr>
              <w:pStyle w:val="ListParagraph"/>
              <w:numPr>
                <w:ilvl w:val="0"/>
                <w:numId w:val="48"/>
              </w:numPr>
              <w:rPr>
                <w:rFonts w:eastAsia="Times New Roman"/>
                <w:b/>
                <w:color w:val="000000"/>
              </w:rPr>
            </w:pPr>
            <w:r w:rsidRPr="006F183C">
              <w:rPr>
                <w:rFonts w:eastAsia="Times New Roman"/>
                <w:b/>
                <w:color w:val="000000"/>
              </w:rPr>
              <w:t>How do you ensure shared resp</w:t>
            </w:r>
            <w:r>
              <w:rPr>
                <w:rFonts w:eastAsia="Times New Roman"/>
                <w:b/>
                <w:color w:val="000000"/>
              </w:rPr>
              <w:t>onsibility for student learning and assessment of student learning?</w:t>
            </w:r>
          </w:p>
          <w:p w14:paraId="1954B2EC" w14:textId="78CF3BE9" w:rsidR="00686A33" w:rsidRDefault="00EE5F92" w:rsidP="006F183C">
            <w:pPr>
              <w:pStyle w:val="ListParagraph"/>
            </w:pPr>
            <w:r>
              <w:t>In our Y</w:t>
            </w:r>
            <w:r w:rsidR="00686A33">
              <w:t xml:space="preserve">ear 2 </w:t>
            </w:r>
            <w:r>
              <w:t xml:space="preserve">we </w:t>
            </w:r>
            <w:r w:rsidR="00686A33">
              <w:t xml:space="preserve">will start getting more details. We started with POSLO initiative. We will continue </w:t>
            </w:r>
            <w:r w:rsidR="00E7365F">
              <w:t xml:space="preserve">with </w:t>
            </w:r>
            <w:r w:rsidR="00686A33">
              <w:t>that and get the co-curricular activit</w:t>
            </w:r>
            <w:r w:rsidR="00E7365F">
              <w:t>ies. We have sa</w:t>
            </w:r>
            <w:r w:rsidR="00686A33">
              <w:t>t down with the deans, Program Review,</w:t>
            </w:r>
            <w:r w:rsidR="00E7365F">
              <w:t xml:space="preserve"> and</w:t>
            </w:r>
            <w:r w:rsidR="00686A33">
              <w:t xml:space="preserve"> went to the Academic Senate. Who are the stakeholders externally? CDS provides data to ex</w:t>
            </w:r>
            <w:r w:rsidR="00E7365F">
              <w:t xml:space="preserve">ternal stakeholders regularly. </w:t>
            </w:r>
          </w:p>
          <w:p w14:paraId="1D1E9F1F" w14:textId="77777777" w:rsidR="006F183C" w:rsidRPr="006F183C" w:rsidRDefault="006F183C" w:rsidP="006F183C">
            <w:pPr>
              <w:pStyle w:val="ListParagraph"/>
              <w:rPr>
                <w:rFonts w:eastAsia="Times New Roman"/>
                <w:b/>
                <w:color w:val="000000"/>
              </w:rPr>
            </w:pPr>
          </w:p>
          <w:p w14:paraId="02104F1B" w14:textId="14947C4E" w:rsidR="002133FD" w:rsidRPr="00E7365F" w:rsidRDefault="006F183C" w:rsidP="00885276">
            <w:pPr>
              <w:pStyle w:val="ListParagraph"/>
              <w:numPr>
                <w:ilvl w:val="0"/>
                <w:numId w:val="48"/>
              </w:numPr>
              <w:rPr>
                <w:rFonts w:eastAsia="Times New Roman"/>
                <w:b/>
                <w:color w:val="000000"/>
              </w:rPr>
            </w:pPr>
            <w:r w:rsidRPr="006F183C">
              <w:rPr>
                <w:rFonts w:eastAsia="Times New Roman"/>
                <w:b/>
                <w:color w:val="000000"/>
              </w:rPr>
              <w:t>How do you evaluate and improve the effectiveness of your efforts to assess and improve student learning?</w:t>
            </w:r>
            <w:r>
              <w:rPr>
                <w:rFonts w:eastAsia="Times New Roman"/>
                <w:b/>
                <w:color w:val="000000"/>
              </w:rPr>
              <w:t xml:space="preserve"> </w:t>
            </w:r>
            <w:r w:rsidR="00EE5F92">
              <w:rPr>
                <w:rFonts w:eastAsia="Times New Roman"/>
                <w:color w:val="000000"/>
              </w:rPr>
              <w:t xml:space="preserve">We evaluate and improve the effectiveness with </w:t>
            </w:r>
            <w:r w:rsidR="00EE5F92">
              <w:t>t</w:t>
            </w:r>
            <w:r w:rsidR="00686A33">
              <w:t xml:space="preserve">he </w:t>
            </w:r>
            <w:r w:rsidR="002133FD">
              <w:t>individual follow up meetings to Program Review. How do we assess o</w:t>
            </w:r>
            <w:r w:rsidR="00807226">
              <w:t>u</w:t>
            </w:r>
            <w:r w:rsidR="002133FD">
              <w:t xml:space="preserve">r assessment plan? The </w:t>
            </w:r>
            <w:r w:rsidR="00E7365F">
              <w:t>Academic S</w:t>
            </w:r>
            <w:r w:rsidR="002133FD">
              <w:t xml:space="preserve">enate is looking at the plan. Is there a thought that the plan will be reviewed there regularly? CASL will do this. CASL will preplan in the summer for next year. We may have subgroups again. It could change based on HLC recommendations. Since we are under the </w:t>
            </w:r>
            <w:r w:rsidR="00E7365F">
              <w:t>Academic S</w:t>
            </w:r>
            <w:r w:rsidR="002133FD">
              <w:t xml:space="preserve">enate we do need to report to them. </w:t>
            </w:r>
          </w:p>
          <w:p w14:paraId="79C19A62" w14:textId="77777777" w:rsidR="00E7365F" w:rsidRPr="00E7365F" w:rsidRDefault="00E7365F" w:rsidP="00E7365F">
            <w:pPr>
              <w:rPr>
                <w:rFonts w:eastAsia="Times New Roman"/>
                <w:b/>
                <w:color w:val="000000"/>
              </w:rPr>
            </w:pPr>
          </w:p>
          <w:p w14:paraId="67E742B2" w14:textId="2E6D6714" w:rsidR="002133FD" w:rsidRPr="00FD6BBC" w:rsidRDefault="006F183C" w:rsidP="00885276">
            <w:pPr>
              <w:pStyle w:val="ListParagraph"/>
              <w:numPr>
                <w:ilvl w:val="0"/>
                <w:numId w:val="48"/>
              </w:numPr>
              <w:rPr>
                <w:rFonts w:eastAsia="Times New Roman"/>
                <w:b/>
                <w:color w:val="000000"/>
              </w:rPr>
            </w:pPr>
            <w:r>
              <w:rPr>
                <w:rFonts w:eastAsia="Times New Roman"/>
                <w:b/>
                <w:color w:val="000000"/>
              </w:rPr>
              <w:lastRenderedPageBreak/>
              <w:t>How do you evaluate and</w:t>
            </w:r>
            <w:r w:rsidR="00FD6BBC">
              <w:rPr>
                <w:rFonts w:eastAsia="Times New Roman"/>
                <w:b/>
                <w:color w:val="000000"/>
              </w:rPr>
              <w:t xml:space="preserve"> improve the effectiveness of your efforts to assess and improve student learning?</w:t>
            </w:r>
            <w:r w:rsidR="002133FD">
              <w:t xml:space="preserve"> </w:t>
            </w:r>
            <w:r w:rsidR="00B137B3">
              <w:t>We will evaluate and improve with t</w:t>
            </w:r>
            <w:r w:rsidR="002133FD">
              <w:t xml:space="preserve">he program level </w:t>
            </w:r>
            <w:r w:rsidR="00FD6BBC">
              <w:t>templates</w:t>
            </w:r>
            <w:r w:rsidR="00E02167">
              <w:t xml:space="preserve"> we have received and P</w:t>
            </w:r>
            <w:r w:rsidR="002133FD">
              <w:t xml:space="preserve">rogram </w:t>
            </w:r>
            <w:r w:rsidR="00E02167">
              <w:t>R</w:t>
            </w:r>
            <w:r w:rsidR="002133FD">
              <w:t>eview information. Also, all the programs that have external accr</w:t>
            </w:r>
            <w:r w:rsidR="00B137B3">
              <w:t xml:space="preserve">editation all have reports. </w:t>
            </w:r>
            <w:r w:rsidR="00834C75">
              <w:t xml:space="preserve">The Program Review data is on </w:t>
            </w:r>
            <w:r w:rsidR="00FD6BBC">
              <w:t>SharePoint</w:t>
            </w:r>
            <w:r w:rsidR="00834C75">
              <w:t xml:space="preserve"> for campus wide view. It is not communicated out. </w:t>
            </w:r>
          </w:p>
          <w:p w14:paraId="58A537B1" w14:textId="77777777" w:rsidR="00C310EC" w:rsidRDefault="00C310EC" w:rsidP="00885276"/>
          <w:p w14:paraId="0F101344" w14:textId="39469865" w:rsidR="002133FD" w:rsidRDefault="00826C86" w:rsidP="00885276">
            <w:r>
              <w:t xml:space="preserve">Remember- Data, Story, and Action. The </w:t>
            </w:r>
            <w:r w:rsidR="00C310EC">
              <w:t xml:space="preserve">Program Review </w:t>
            </w:r>
            <w:r w:rsidR="00FD6BBC">
              <w:t xml:space="preserve">process </w:t>
            </w:r>
            <w:r w:rsidR="00C310EC">
              <w:t xml:space="preserve">is a good example of this. </w:t>
            </w:r>
          </w:p>
        </w:tc>
        <w:tc>
          <w:tcPr>
            <w:tcW w:w="2965" w:type="dxa"/>
          </w:tcPr>
          <w:p w14:paraId="656FD0B6" w14:textId="77777777" w:rsidR="009876D3" w:rsidRPr="00B82E80" w:rsidRDefault="009876D3" w:rsidP="00584B9C"/>
        </w:tc>
      </w:tr>
      <w:tr w:rsidR="009876D3" w:rsidRPr="00EF6EE5" w14:paraId="286AEF97" w14:textId="77777777" w:rsidTr="00B97862">
        <w:tc>
          <w:tcPr>
            <w:tcW w:w="1620" w:type="dxa"/>
          </w:tcPr>
          <w:p w14:paraId="722145DC" w14:textId="6C380718" w:rsidR="009876D3" w:rsidRDefault="00F56494" w:rsidP="00BF0E0D">
            <w:pPr>
              <w:spacing w:after="160" w:line="259" w:lineRule="auto"/>
            </w:pPr>
            <w:r>
              <w:lastRenderedPageBreak/>
              <w:t>HLC Visit Information- April 26 @9:30am</w:t>
            </w:r>
            <w:r w:rsidR="00EA7A97">
              <w:t>, ADM 200.</w:t>
            </w:r>
          </w:p>
        </w:tc>
        <w:tc>
          <w:tcPr>
            <w:tcW w:w="10440" w:type="dxa"/>
          </w:tcPr>
          <w:p w14:paraId="556F5930" w14:textId="1F7183E5" w:rsidR="00C07DE7" w:rsidRDefault="00EA7A97" w:rsidP="0049354B">
            <w:r>
              <w:t xml:space="preserve">You </w:t>
            </w:r>
            <w:r w:rsidR="00BF087C">
              <w:t>should have received an invite for HLC CQR Site V</w:t>
            </w:r>
            <w:r>
              <w:t xml:space="preserve">isit </w:t>
            </w:r>
            <w:r w:rsidR="00BF087C">
              <w:t>from Mary Ellen Laatsch to meet with the</w:t>
            </w:r>
            <w:r w:rsidR="00EE5F92">
              <w:t xml:space="preserve"> HLC</w:t>
            </w:r>
            <w:r w:rsidR="00BF087C">
              <w:t xml:space="preserve"> </w:t>
            </w:r>
            <w:r>
              <w:t xml:space="preserve">peer reviewers </w:t>
            </w:r>
            <w:r w:rsidR="00BF087C">
              <w:t xml:space="preserve">in regards to CASL. </w:t>
            </w:r>
            <w:r>
              <w:t xml:space="preserve">Barb, Luanne, </w:t>
            </w:r>
            <w:r w:rsidR="00BF087C">
              <w:t>Lisa are planning on attending. Grace</w:t>
            </w:r>
            <w:r w:rsidR="00C07DE7">
              <w:t xml:space="preserve"> will pu</w:t>
            </w:r>
            <w:r w:rsidR="00BF087C">
              <w:t xml:space="preserve">t together 3 binders for the peer reviewers as a resource to show what we have accomplished this year. We can also talk about </w:t>
            </w:r>
            <w:r w:rsidR="00E02167">
              <w:t>the CASL drop-in sessions and</w:t>
            </w:r>
            <w:r w:rsidR="00BF087C">
              <w:t xml:space="preserve"> </w:t>
            </w:r>
            <w:r w:rsidR="00C07DE7">
              <w:t>January P</w:t>
            </w:r>
            <w:r w:rsidR="00BF087C">
              <w:t xml:space="preserve">rofessional </w:t>
            </w:r>
            <w:r w:rsidR="00C07DE7">
              <w:t>D</w:t>
            </w:r>
            <w:r w:rsidR="00BF087C">
              <w:t>evelopment</w:t>
            </w:r>
            <w:r w:rsidR="00C07DE7">
              <w:t xml:space="preserve"> days. It </w:t>
            </w:r>
            <w:r w:rsidR="00BF087C">
              <w:t xml:space="preserve">is a 1 hour meeting. </w:t>
            </w:r>
            <w:r w:rsidR="00C07DE7">
              <w:t xml:space="preserve"> </w:t>
            </w:r>
          </w:p>
          <w:p w14:paraId="2BBD7076" w14:textId="77777777" w:rsidR="00C07DE7" w:rsidRDefault="00C07DE7" w:rsidP="0049354B"/>
          <w:p w14:paraId="690559D2" w14:textId="3358C1E3" w:rsidR="00C07DE7" w:rsidRDefault="00BF087C" w:rsidP="0049354B">
            <w:r>
              <w:t xml:space="preserve">Karen and Dana summarized the Systems Portfolio feedback on assessment. </w:t>
            </w:r>
            <w:r w:rsidR="00B97862">
              <w:t>The paragraph is the feedback</w:t>
            </w:r>
            <w:r w:rsidR="00EE5F92">
              <w:t xml:space="preserve"> we received </w:t>
            </w:r>
            <w:r w:rsidR="00B97862">
              <w:t xml:space="preserve">and the indented items are the possible responses. The Systems Portfolio </w:t>
            </w:r>
            <w:r w:rsidR="00C07DE7">
              <w:t>is a major</w:t>
            </w:r>
            <w:r w:rsidR="00B97862">
              <w:t xml:space="preserve"> document that we submit to HLC. </w:t>
            </w:r>
            <w:r w:rsidR="005315BF">
              <w:t>W</w:t>
            </w:r>
            <w:r w:rsidR="00C07DE7">
              <w:t xml:space="preserve">e received </w:t>
            </w:r>
            <w:r w:rsidR="005315BF">
              <w:t xml:space="preserve">feedback </w:t>
            </w:r>
            <w:r w:rsidR="00C07DE7">
              <w:t>in 2013. Dana and Karen we</w:t>
            </w:r>
            <w:r w:rsidR="00B97862">
              <w:t>nt through and pulled out items</w:t>
            </w:r>
            <w:r w:rsidR="00C07DE7">
              <w:t xml:space="preserve"> that are related to assessment. The theme across the 4 parag</w:t>
            </w:r>
            <w:r w:rsidR="00191DB3">
              <w:t>raphs is the assessment system f</w:t>
            </w:r>
            <w:r w:rsidR="00C07DE7">
              <w:t xml:space="preserve">ound in Criteria 4b. All schools struggle with this. Every course will have their own way of data collection. Is there a routine continuous improvement process in place? This will be some of the things we talk about next year. </w:t>
            </w:r>
          </w:p>
          <w:p w14:paraId="22ED2507" w14:textId="77777777" w:rsidR="00AF032C" w:rsidRDefault="00AF032C" w:rsidP="00AF032C"/>
          <w:p w14:paraId="1297777A" w14:textId="57CF2C01" w:rsidR="00B97862" w:rsidRDefault="00B97862" w:rsidP="00AF032C">
            <w:r>
              <w:t>Responses:</w:t>
            </w:r>
          </w:p>
          <w:p w14:paraId="715E3904" w14:textId="52E0D821" w:rsidR="00AF032C" w:rsidRDefault="00E02167" w:rsidP="00B97862">
            <w:pPr>
              <w:pStyle w:val="ListParagraph"/>
              <w:numPr>
                <w:ilvl w:val="0"/>
                <w:numId w:val="42"/>
              </w:numPr>
            </w:pPr>
            <w:r>
              <w:t xml:space="preserve">PROS &amp; ELO data sweep Fall 2015, Analysis Spring 2016, Reporting &amp; Communication Spring 2016, Follow up “USE” department meetings, leadership meetings, professional activity days, consultations, tracking &amp; trending outcomes for common themes (Karen &amp; Dana), refer to plan to talk about the future. </w:t>
            </w:r>
            <w:r w:rsidR="00AF032C">
              <w:t xml:space="preserve">We have both qualitative and quantitative data now. </w:t>
            </w:r>
            <w:r w:rsidR="00B97862">
              <w:t xml:space="preserve">The data sweep under #1 makes it sounds like it was all just collecting. Don’t take away from all the work being done and continuously improvement. </w:t>
            </w:r>
          </w:p>
          <w:p w14:paraId="64D7E75A" w14:textId="0E48FD11" w:rsidR="0015760B" w:rsidRDefault="00E02167" w:rsidP="003652D4">
            <w:pPr>
              <w:pStyle w:val="ListParagraph"/>
              <w:numPr>
                <w:ilvl w:val="0"/>
                <w:numId w:val="42"/>
              </w:numPr>
            </w:pPr>
            <w:r>
              <w:t xml:space="preserve">Systematizing Program Review which began in </w:t>
            </w:r>
            <w:r w:rsidR="00F371C6">
              <w:t>s</w:t>
            </w:r>
            <w:r>
              <w:t xml:space="preserve">pring 2016. </w:t>
            </w:r>
            <w:r w:rsidR="003652D4">
              <w:t>Before Program R</w:t>
            </w:r>
            <w:r w:rsidR="00AF032C">
              <w:t xml:space="preserve">eview there was PQIP </w:t>
            </w:r>
            <w:r w:rsidR="003652D4">
              <w:t xml:space="preserve">which </w:t>
            </w:r>
            <w:r w:rsidR="007F1ABC">
              <w:t xml:space="preserve">ended June </w:t>
            </w:r>
            <w:r w:rsidR="003652D4">
              <w:t>2013.</w:t>
            </w:r>
            <w:r>
              <w:t xml:space="preserve"> Also, Oversight/collaboration for assessment-related matters and </w:t>
            </w:r>
            <w:r w:rsidR="00B97862">
              <w:t xml:space="preserve">tracking and trending continuous improvement initiatives.  </w:t>
            </w:r>
          </w:p>
          <w:p w14:paraId="16D053DD" w14:textId="5A9A03E4" w:rsidR="00B97862" w:rsidRDefault="00B97862" w:rsidP="003652D4">
            <w:pPr>
              <w:pStyle w:val="ListParagraph"/>
              <w:numPr>
                <w:ilvl w:val="0"/>
                <w:numId w:val="42"/>
              </w:numPr>
            </w:pPr>
            <w:r>
              <w:t>Dean’s report, PROS report, and CASL feedback/support</w:t>
            </w:r>
          </w:p>
          <w:p w14:paraId="036303A6" w14:textId="7CBDE1CA" w:rsidR="00474893" w:rsidRDefault="00B97862" w:rsidP="003652D4">
            <w:pPr>
              <w:pStyle w:val="ListParagraph"/>
              <w:numPr>
                <w:ilvl w:val="0"/>
                <w:numId w:val="42"/>
              </w:numPr>
            </w:pPr>
            <w:r>
              <w:t xml:space="preserve">Adopted ELOS about 1 year ago, determining Gen Ed assessment process (Integrated Ed Committee), and Integrating into Program Review (formalizing process). </w:t>
            </w:r>
            <w:r w:rsidR="00835017">
              <w:t>We did not adopt any rubric</w:t>
            </w:r>
            <w:r w:rsidR="003652D4">
              <w:t>s</w:t>
            </w:r>
            <w:r w:rsidR="00835017">
              <w:t xml:space="preserve"> just ELOs.</w:t>
            </w:r>
            <w:r w:rsidR="00474893">
              <w:t xml:space="preserve"> </w:t>
            </w:r>
            <w:r w:rsidR="00885276">
              <w:t xml:space="preserve"> Gen E</w:t>
            </w:r>
            <w:r w:rsidR="00AA5C16">
              <w:t xml:space="preserve">d will link to ELOs. We still have to do the portion of </w:t>
            </w:r>
            <w:r w:rsidR="003652D4">
              <w:t>our awards that deals with the Gen E</w:t>
            </w:r>
            <w:r w:rsidR="00AA5C16">
              <w:t>d.</w:t>
            </w:r>
          </w:p>
          <w:p w14:paraId="14DDC0B9" w14:textId="0C15CA6B" w:rsidR="0053010F" w:rsidRDefault="0053010F" w:rsidP="00474893"/>
          <w:p w14:paraId="52B54884" w14:textId="424EBE67" w:rsidR="0053010F" w:rsidRDefault="0053010F" w:rsidP="0053010F">
            <w:r>
              <w:t xml:space="preserve">Luanne brought in the book “Redesigning America’s Community College” by Thomas R. Bailey and has been looking for CASL items. </w:t>
            </w:r>
            <w:r w:rsidR="00EE5F92">
              <w:t xml:space="preserve">She read us a few quotes from the book. All our welcome to bring in outside material to share. </w:t>
            </w:r>
          </w:p>
          <w:p w14:paraId="1A372677" w14:textId="77777777" w:rsidR="0053010F" w:rsidRDefault="0053010F" w:rsidP="0053010F"/>
          <w:p w14:paraId="4ECA5416" w14:textId="6330E0E9" w:rsidR="00AA5C16" w:rsidRDefault="00AA5C16" w:rsidP="00191DB3">
            <w:r>
              <w:t>Leslie will add</w:t>
            </w:r>
            <w:r w:rsidR="00191DB3">
              <w:t xml:space="preserve"> the Gen Ed portion to the end of the CASL Story document. </w:t>
            </w:r>
          </w:p>
          <w:p w14:paraId="3D908BC0" w14:textId="77777777" w:rsidR="00AA5C16" w:rsidRDefault="00AA5C16" w:rsidP="00835017">
            <w:pPr>
              <w:pStyle w:val="ListParagraph"/>
            </w:pPr>
          </w:p>
          <w:p w14:paraId="0F34FA4B" w14:textId="28C4E0F1" w:rsidR="00885276" w:rsidRDefault="00191DB3" w:rsidP="00191DB3">
            <w:r>
              <w:lastRenderedPageBreak/>
              <w:t xml:space="preserve">Craft questions for HLC. </w:t>
            </w:r>
            <w:r w:rsidR="00AA5C16">
              <w:t xml:space="preserve">What are you looking for? What have other people done? </w:t>
            </w:r>
            <w:r>
              <w:t xml:space="preserve">What kind </w:t>
            </w:r>
            <w:r w:rsidR="00AA5C16">
              <w:t>of advice</w:t>
            </w:r>
            <w:r>
              <w:t xml:space="preserve"> can you provide us</w:t>
            </w:r>
            <w:r w:rsidR="00AA5C16">
              <w:t xml:space="preserve">? What has changed since 2013? </w:t>
            </w:r>
            <w:r w:rsidR="00885276">
              <w:t xml:space="preserve">HLC is not prescriptive. They are looking at the systemized process. </w:t>
            </w:r>
          </w:p>
        </w:tc>
        <w:tc>
          <w:tcPr>
            <w:tcW w:w="2965" w:type="dxa"/>
          </w:tcPr>
          <w:p w14:paraId="4564B07B" w14:textId="245B0C9F" w:rsidR="009876D3" w:rsidRPr="00B82E80" w:rsidRDefault="00BF087C" w:rsidP="001053C1">
            <w:r>
              <w:lastRenderedPageBreak/>
              <w:t xml:space="preserve">Grace will put together 3 CASL binders for the meeting with the HLC peer reviewers. She will check to see if Cesar can attend as well. </w:t>
            </w:r>
          </w:p>
        </w:tc>
      </w:tr>
      <w:tr w:rsidR="009876D3" w:rsidRPr="00EF6EE5" w14:paraId="4DFBD77A" w14:textId="77777777" w:rsidTr="00B97862">
        <w:tc>
          <w:tcPr>
            <w:tcW w:w="1620" w:type="dxa"/>
          </w:tcPr>
          <w:p w14:paraId="13040292" w14:textId="719B32CB" w:rsidR="009876D3" w:rsidRDefault="009876D3" w:rsidP="00385EBE">
            <w:pPr>
              <w:spacing w:after="160" w:line="259" w:lineRule="auto"/>
            </w:pPr>
            <w:r>
              <w:t>Adjourn</w:t>
            </w:r>
          </w:p>
        </w:tc>
        <w:tc>
          <w:tcPr>
            <w:tcW w:w="10440" w:type="dxa"/>
          </w:tcPr>
          <w:p w14:paraId="7121DEB9" w14:textId="20015C00" w:rsidR="005E3C1D" w:rsidRDefault="0097301A" w:rsidP="0097301A">
            <w:r>
              <w:t>The next CASL meeting will be our last meeting of the Spring semester.</w:t>
            </w:r>
            <w:r w:rsidR="00586C6B">
              <w:t xml:space="preserve"> It is the day after the HLC visit. We are going to talk about how things went in CASL. </w:t>
            </w:r>
            <w:r>
              <w:t xml:space="preserve">Peggy will invite Dr. Prystowsky. </w:t>
            </w:r>
            <w:r w:rsidR="00FD6BBC">
              <w:t xml:space="preserve">The following </w:t>
            </w:r>
            <w:r>
              <w:t>sessions</w:t>
            </w:r>
            <w:r w:rsidR="00FD6BBC">
              <w:t xml:space="preserve"> are</w:t>
            </w:r>
            <w:r w:rsidR="00F257EF">
              <w:t xml:space="preserve"> opened to</w:t>
            </w:r>
            <w:r w:rsidR="00FD6BBC">
              <w:t xml:space="preserve"> faculty/employees…</w:t>
            </w:r>
          </w:p>
          <w:p w14:paraId="12EE131D" w14:textId="77777777" w:rsidR="00FD6BBC" w:rsidRPr="00FD6BBC" w:rsidRDefault="00FD6BBC" w:rsidP="005E3C1D">
            <w:pPr>
              <w:pStyle w:val="NormalWeb"/>
              <w:numPr>
                <w:ilvl w:val="0"/>
                <w:numId w:val="50"/>
              </w:numPr>
              <w:shd w:val="clear" w:color="auto" w:fill="FFFFFF"/>
              <w:rPr>
                <w:rFonts w:asciiTheme="minorHAnsi" w:hAnsiTheme="minorHAnsi"/>
                <w:color w:val="000000"/>
                <w:sz w:val="22"/>
              </w:rPr>
            </w:pPr>
            <w:r w:rsidRPr="00FD6BBC">
              <w:rPr>
                <w:rFonts w:asciiTheme="minorHAnsi" w:hAnsiTheme="minorHAnsi"/>
                <w:color w:val="000000"/>
                <w:sz w:val="22"/>
              </w:rPr>
              <w:t>Criteria 1 and 2:  Monday, April 25, 4:00-5:00 p.m., ADM Board Room</w:t>
            </w:r>
          </w:p>
          <w:p w14:paraId="525FF901" w14:textId="77777777" w:rsidR="00FD6BBC" w:rsidRPr="00FD6BBC" w:rsidRDefault="00FD6BBC" w:rsidP="005E3C1D">
            <w:pPr>
              <w:pStyle w:val="NormalWeb"/>
              <w:numPr>
                <w:ilvl w:val="0"/>
                <w:numId w:val="50"/>
              </w:numPr>
              <w:shd w:val="clear" w:color="auto" w:fill="FFFFFF"/>
              <w:rPr>
                <w:rFonts w:asciiTheme="minorHAnsi" w:hAnsiTheme="minorHAnsi"/>
                <w:color w:val="000000"/>
                <w:sz w:val="22"/>
              </w:rPr>
            </w:pPr>
            <w:r w:rsidRPr="00FD6BBC">
              <w:rPr>
                <w:rFonts w:asciiTheme="minorHAnsi" w:hAnsiTheme="minorHAnsi"/>
                <w:color w:val="000000"/>
                <w:sz w:val="22"/>
              </w:rPr>
              <w:t>Criteria 3 and 4:  Tuesday, April 26, 11:15 a.m. – 12:15 p.m., ADM Board Room</w:t>
            </w:r>
          </w:p>
          <w:p w14:paraId="46E0816A" w14:textId="77777777" w:rsidR="00FD6BBC" w:rsidRPr="00FD6BBC" w:rsidRDefault="00FD6BBC" w:rsidP="005E3C1D">
            <w:pPr>
              <w:pStyle w:val="NormalWeb"/>
              <w:numPr>
                <w:ilvl w:val="0"/>
                <w:numId w:val="50"/>
              </w:numPr>
              <w:shd w:val="clear" w:color="auto" w:fill="FFFFFF"/>
              <w:rPr>
                <w:rFonts w:asciiTheme="minorHAnsi" w:hAnsiTheme="minorHAnsi"/>
                <w:color w:val="000000"/>
                <w:sz w:val="22"/>
              </w:rPr>
            </w:pPr>
            <w:r w:rsidRPr="00FD6BBC">
              <w:rPr>
                <w:rFonts w:asciiTheme="minorHAnsi" w:hAnsiTheme="minorHAnsi"/>
                <w:color w:val="000000"/>
                <w:sz w:val="22"/>
              </w:rPr>
              <w:t>Criterion 5:  Tuesday, April 26, 3:30-4:30 p.m., ADM Board Room</w:t>
            </w:r>
          </w:p>
          <w:p w14:paraId="66CE1830" w14:textId="77777777" w:rsidR="00FD6BBC" w:rsidRDefault="00FD6BBC" w:rsidP="0097301A"/>
          <w:p w14:paraId="0090EFEA" w14:textId="77777777" w:rsidR="00BF087C" w:rsidRDefault="00BF087C" w:rsidP="0097301A"/>
          <w:tbl>
            <w:tblPr>
              <w:tblStyle w:val="TableGrid"/>
              <w:tblW w:w="0" w:type="auto"/>
              <w:tblLayout w:type="fixed"/>
              <w:tblLook w:val="04A0" w:firstRow="1" w:lastRow="0" w:firstColumn="1" w:lastColumn="0" w:noHBand="0" w:noVBand="1"/>
            </w:tblPr>
            <w:tblGrid>
              <w:gridCol w:w="6565"/>
              <w:gridCol w:w="1890"/>
            </w:tblGrid>
            <w:tr w:rsidR="00BF087C" w14:paraId="0DDCA12C" w14:textId="77777777" w:rsidTr="00BC6760">
              <w:tc>
                <w:tcPr>
                  <w:tcW w:w="6565" w:type="dxa"/>
                </w:tcPr>
                <w:p w14:paraId="1424C923" w14:textId="77777777" w:rsidR="00BF087C" w:rsidRPr="00CA4B4B" w:rsidRDefault="00BF087C" w:rsidP="00BF087C">
                  <w:pPr>
                    <w:jc w:val="center"/>
                    <w:rPr>
                      <w:b/>
                      <w:sz w:val="32"/>
                    </w:rPr>
                  </w:pPr>
                  <w:r w:rsidRPr="00CA4B4B">
                    <w:rPr>
                      <w:b/>
                      <w:sz w:val="32"/>
                    </w:rPr>
                    <w:t>Task</w:t>
                  </w:r>
                </w:p>
              </w:tc>
              <w:tc>
                <w:tcPr>
                  <w:tcW w:w="1890" w:type="dxa"/>
                </w:tcPr>
                <w:p w14:paraId="62450BA5" w14:textId="77777777" w:rsidR="00BF087C" w:rsidRPr="00CA4B4B" w:rsidRDefault="00BF087C" w:rsidP="00BF087C">
                  <w:pPr>
                    <w:jc w:val="center"/>
                    <w:rPr>
                      <w:b/>
                      <w:sz w:val="32"/>
                    </w:rPr>
                  </w:pPr>
                  <w:r w:rsidRPr="00CA4B4B">
                    <w:rPr>
                      <w:b/>
                      <w:sz w:val="32"/>
                    </w:rPr>
                    <w:t>Due Date</w:t>
                  </w:r>
                </w:p>
              </w:tc>
            </w:tr>
            <w:tr w:rsidR="00BF087C" w14:paraId="06FCE634" w14:textId="77777777" w:rsidTr="00BC6760">
              <w:tc>
                <w:tcPr>
                  <w:tcW w:w="6565" w:type="dxa"/>
                </w:tcPr>
                <w:p w14:paraId="641FBB7F" w14:textId="77777777" w:rsidR="00BF087C" w:rsidRDefault="00BF087C" w:rsidP="00BF087C">
                  <w:r>
                    <w:t>Complete Phase 1 of the Program of Study Learning Outcome Template Review</w:t>
                  </w:r>
                </w:p>
              </w:tc>
              <w:tc>
                <w:tcPr>
                  <w:tcW w:w="1890" w:type="dxa"/>
                </w:tcPr>
                <w:p w14:paraId="3068DEEA" w14:textId="77777777" w:rsidR="00BF087C" w:rsidRDefault="00BF087C" w:rsidP="00BF087C">
                  <w:pPr>
                    <w:jc w:val="center"/>
                  </w:pPr>
                </w:p>
                <w:p w14:paraId="423C8070" w14:textId="77777777" w:rsidR="00BF087C" w:rsidRDefault="00BF087C" w:rsidP="00BF087C">
                  <w:pPr>
                    <w:jc w:val="center"/>
                  </w:pPr>
                  <w:r>
                    <w:t>February 19</w:t>
                  </w:r>
                </w:p>
                <w:p w14:paraId="261822D4" w14:textId="77777777" w:rsidR="00BF087C" w:rsidRDefault="00BF087C" w:rsidP="00BF087C">
                  <w:pPr>
                    <w:jc w:val="center"/>
                  </w:pPr>
                </w:p>
              </w:tc>
            </w:tr>
            <w:tr w:rsidR="00BF087C" w14:paraId="70B2180B" w14:textId="77777777" w:rsidTr="00BC6760">
              <w:tc>
                <w:tcPr>
                  <w:tcW w:w="6565" w:type="dxa"/>
                  <w:shd w:val="clear" w:color="auto" w:fill="auto"/>
                </w:tcPr>
                <w:p w14:paraId="2F17FB6F" w14:textId="77777777" w:rsidR="00BF087C" w:rsidRPr="00EB6A0B" w:rsidRDefault="00BF087C" w:rsidP="00BF087C">
                  <w:r w:rsidRPr="00EB6A0B">
                    <w:t>CASL’s final review of the revised Student Learning Assessment Plan before it goes to the Academic Senate for review and approval.</w:t>
                  </w:r>
                </w:p>
              </w:tc>
              <w:tc>
                <w:tcPr>
                  <w:tcW w:w="1890" w:type="dxa"/>
                  <w:shd w:val="clear" w:color="auto" w:fill="auto"/>
                </w:tcPr>
                <w:p w14:paraId="4615A10C" w14:textId="77777777" w:rsidR="00BF087C" w:rsidRPr="00EB6A0B" w:rsidRDefault="00BF087C" w:rsidP="00BF087C">
                  <w:pPr>
                    <w:jc w:val="center"/>
                  </w:pPr>
                </w:p>
                <w:p w14:paraId="46D02D63" w14:textId="77777777" w:rsidR="00BF087C" w:rsidRPr="00EB6A0B" w:rsidRDefault="00BF087C" w:rsidP="00BF087C">
                  <w:pPr>
                    <w:jc w:val="center"/>
                  </w:pPr>
                  <w:r w:rsidRPr="00EB6A0B">
                    <w:t>March 4</w:t>
                  </w:r>
                </w:p>
                <w:p w14:paraId="3B6A1B9D" w14:textId="77777777" w:rsidR="00BF087C" w:rsidRPr="00EB6A0B" w:rsidRDefault="00BF087C" w:rsidP="00BF087C">
                  <w:pPr>
                    <w:jc w:val="center"/>
                  </w:pPr>
                </w:p>
              </w:tc>
            </w:tr>
            <w:tr w:rsidR="00BF087C" w14:paraId="0347DD2F" w14:textId="77777777" w:rsidTr="00BC6760">
              <w:tc>
                <w:tcPr>
                  <w:tcW w:w="6565" w:type="dxa"/>
                  <w:shd w:val="clear" w:color="auto" w:fill="auto"/>
                </w:tcPr>
                <w:p w14:paraId="7B515F2B" w14:textId="77777777" w:rsidR="00BF087C" w:rsidRPr="008E0526" w:rsidRDefault="00BF087C" w:rsidP="00BF087C">
                  <w:r w:rsidRPr="008E0526">
                    <w:t xml:space="preserve">Senate will receive the “Plan” to start their review. </w:t>
                  </w:r>
                </w:p>
              </w:tc>
              <w:tc>
                <w:tcPr>
                  <w:tcW w:w="1890" w:type="dxa"/>
                  <w:shd w:val="clear" w:color="auto" w:fill="auto"/>
                </w:tcPr>
                <w:p w14:paraId="7BBCFA84" w14:textId="77777777" w:rsidR="00BF087C" w:rsidRPr="008E0526" w:rsidRDefault="00BF087C" w:rsidP="00BF087C">
                  <w:pPr>
                    <w:jc w:val="center"/>
                  </w:pPr>
                  <w:r w:rsidRPr="008E0526">
                    <w:t>March 18</w:t>
                  </w:r>
                </w:p>
                <w:p w14:paraId="1BE38A93" w14:textId="77777777" w:rsidR="00BF087C" w:rsidRPr="008E0526" w:rsidRDefault="00BF087C" w:rsidP="00BF087C">
                  <w:pPr>
                    <w:jc w:val="center"/>
                  </w:pPr>
                </w:p>
              </w:tc>
            </w:tr>
            <w:tr w:rsidR="00BF087C" w14:paraId="7A73FF29" w14:textId="77777777" w:rsidTr="00BC6760">
              <w:tc>
                <w:tcPr>
                  <w:tcW w:w="6565" w:type="dxa"/>
                </w:tcPr>
                <w:p w14:paraId="76FCF4E4" w14:textId="77777777" w:rsidR="00BF087C" w:rsidRDefault="00BF087C" w:rsidP="00BF087C">
                  <w:r>
                    <w:t xml:space="preserve">Senate Approval of the “Plan” </w:t>
                  </w:r>
                </w:p>
              </w:tc>
              <w:tc>
                <w:tcPr>
                  <w:tcW w:w="1890" w:type="dxa"/>
                </w:tcPr>
                <w:p w14:paraId="614BBE19" w14:textId="77777777" w:rsidR="00BF087C" w:rsidRDefault="00BF087C" w:rsidP="00BF087C">
                  <w:pPr>
                    <w:jc w:val="center"/>
                  </w:pPr>
                  <w:r>
                    <w:t>April 15</w:t>
                  </w:r>
                </w:p>
                <w:p w14:paraId="31C8ABCF" w14:textId="77777777" w:rsidR="00BF087C" w:rsidRDefault="00BF087C" w:rsidP="00BF087C">
                  <w:pPr>
                    <w:jc w:val="center"/>
                  </w:pPr>
                </w:p>
              </w:tc>
            </w:tr>
            <w:tr w:rsidR="00BF087C" w14:paraId="4C2FC349" w14:textId="77777777" w:rsidTr="00BC6760">
              <w:tc>
                <w:tcPr>
                  <w:tcW w:w="6565" w:type="dxa"/>
                  <w:shd w:val="clear" w:color="auto" w:fill="00B0F0"/>
                </w:tcPr>
                <w:p w14:paraId="4F10B55D" w14:textId="77777777" w:rsidR="00BF087C" w:rsidRDefault="00BF087C" w:rsidP="00BF087C">
                  <w:r>
                    <w:t>HLC Visit – CASL scheduled at 9:30 – 10:30</w:t>
                  </w:r>
                </w:p>
                <w:p w14:paraId="4F0A9929" w14:textId="77777777" w:rsidR="00BF087C" w:rsidRDefault="00BF087C" w:rsidP="00BF087C"/>
              </w:tc>
              <w:tc>
                <w:tcPr>
                  <w:tcW w:w="1890" w:type="dxa"/>
                  <w:shd w:val="clear" w:color="auto" w:fill="00B0F0"/>
                </w:tcPr>
                <w:p w14:paraId="64A294B5" w14:textId="77777777" w:rsidR="00BF087C" w:rsidRDefault="00BF087C" w:rsidP="00BF087C">
                  <w:pPr>
                    <w:jc w:val="center"/>
                  </w:pPr>
                  <w:r>
                    <w:t>April 26</w:t>
                  </w:r>
                </w:p>
              </w:tc>
            </w:tr>
            <w:tr w:rsidR="00BF087C" w14:paraId="3F562FD6" w14:textId="77777777" w:rsidTr="00BC6760">
              <w:tc>
                <w:tcPr>
                  <w:tcW w:w="6565" w:type="dxa"/>
                </w:tcPr>
                <w:p w14:paraId="5F63B80F" w14:textId="77777777" w:rsidR="00BF087C" w:rsidRDefault="00BF087C" w:rsidP="00BF087C">
                  <w:r>
                    <w:t>All submitted Program of Study Learning Outcome Templates reviewed</w:t>
                  </w:r>
                </w:p>
              </w:tc>
              <w:tc>
                <w:tcPr>
                  <w:tcW w:w="1890" w:type="dxa"/>
                </w:tcPr>
                <w:p w14:paraId="0F9910E9" w14:textId="77777777" w:rsidR="00BF087C" w:rsidRDefault="00BF087C" w:rsidP="00BF087C">
                  <w:pPr>
                    <w:jc w:val="center"/>
                  </w:pPr>
                </w:p>
                <w:p w14:paraId="7E2A7EFA" w14:textId="77777777" w:rsidR="00BF087C" w:rsidRDefault="00BF087C" w:rsidP="00BF087C">
                  <w:pPr>
                    <w:jc w:val="center"/>
                  </w:pPr>
                  <w:r>
                    <w:t>December 8, 2016</w:t>
                  </w:r>
                </w:p>
              </w:tc>
            </w:tr>
          </w:tbl>
          <w:p w14:paraId="32684BA0" w14:textId="078F5511" w:rsidR="00BF087C" w:rsidRDefault="00BF087C" w:rsidP="0097301A"/>
        </w:tc>
        <w:tc>
          <w:tcPr>
            <w:tcW w:w="2965" w:type="dxa"/>
          </w:tcPr>
          <w:p w14:paraId="1A3BBA70" w14:textId="1A1DEFCE" w:rsidR="009876D3" w:rsidRPr="00783A39" w:rsidRDefault="009876D3" w:rsidP="001F3AD5">
            <w:pPr>
              <w:rPr>
                <w:b/>
              </w:rPr>
            </w:pPr>
            <w:r w:rsidRPr="00553C25">
              <w:rPr>
                <w:b/>
              </w:rPr>
              <w:t xml:space="preserve">Next Meeting: </w:t>
            </w:r>
            <w:r w:rsidR="00FD6BBC">
              <w:rPr>
                <w:b/>
              </w:rPr>
              <w:t xml:space="preserve">CASL Celebration! </w:t>
            </w:r>
            <w:r w:rsidRPr="00553C25">
              <w:rPr>
                <w:b/>
              </w:rPr>
              <w:t xml:space="preserve">Thursday, </w:t>
            </w:r>
            <w:r w:rsidR="005E3C1D">
              <w:rPr>
                <w:b/>
              </w:rPr>
              <w:t>April 28 from 2:30-4:00</w:t>
            </w:r>
            <w:r w:rsidR="00EA7A97">
              <w:rPr>
                <w:b/>
              </w:rPr>
              <w:t xml:space="preserve"> in TLC 326</w:t>
            </w:r>
          </w:p>
        </w:tc>
      </w:tr>
    </w:tbl>
    <w:p w14:paraId="62FCA951" w14:textId="77777777" w:rsidR="001775C4" w:rsidRPr="00716D13" w:rsidRDefault="001775C4" w:rsidP="00716D13">
      <w:pPr>
        <w:tabs>
          <w:tab w:val="left" w:pos="5445"/>
        </w:tabs>
      </w:pPr>
    </w:p>
    <w:sectPr w:rsidR="001775C4" w:rsidRPr="00716D13" w:rsidSect="001D20B9">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864" w:right="1440" w:bottom="720" w:left="1440" w:header="0" w:footer="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A91F2" w14:textId="77777777" w:rsidR="00C636D4" w:rsidRDefault="00C636D4" w:rsidP="00E863C9">
      <w:r>
        <w:separator/>
      </w:r>
    </w:p>
  </w:endnote>
  <w:endnote w:type="continuationSeparator" w:id="0">
    <w:p w14:paraId="09FF876D" w14:textId="77777777" w:rsidR="00C636D4" w:rsidRDefault="00C636D4" w:rsidP="00E8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A2B9F" w14:textId="77777777" w:rsidR="00281994" w:rsidRDefault="00281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458057"/>
      <w:docPartObj>
        <w:docPartGallery w:val="Page Numbers (Bottom of Page)"/>
        <w:docPartUnique/>
      </w:docPartObj>
    </w:sdtPr>
    <w:sdtEndPr>
      <w:rPr>
        <w:noProof/>
      </w:rPr>
    </w:sdtEndPr>
    <w:sdtContent>
      <w:p w14:paraId="035D7AA0" w14:textId="65D55A29" w:rsidR="00E863C9" w:rsidRDefault="00E863C9">
        <w:pPr>
          <w:pStyle w:val="Footer"/>
          <w:jc w:val="right"/>
        </w:pPr>
        <w:r>
          <w:fldChar w:fldCharType="begin"/>
        </w:r>
        <w:r>
          <w:instrText xml:space="preserve"> PAGE   \* MERGEFORMAT </w:instrText>
        </w:r>
        <w:r>
          <w:fldChar w:fldCharType="separate"/>
        </w:r>
        <w:r w:rsidR="00F22569">
          <w:rPr>
            <w:noProof/>
          </w:rPr>
          <w:t>1</w:t>
        </w:r>
        <w:r>
          <w:rPr>
            <w:noProof/>
          </w:rPr>
          <w:fldChar w:fldCharType="end"/>
        </w:r>
      </w:p>
    </w:sdtContent>
  </w:sdt>
  <w:p w14:paraId="58FDEE93" w14:textId="77777777" w:rsidR="00E863C9" w:rsidRDefault="00E863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86435" w14:textId="77777777" w:rsidR="00281994" w:rsidRDefault="00281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8FDA9" w14:textId="77777777" w:rsidR="00C636D4" w:rsidRDefault="00C636D4" w:rsidP="00E863C9">
      <w:r>
        <w:separator/>
      </w:r>
    </w:p>
  </w:footnote>
  <w:footnote w:type="continuationSeparator" w:id="0">
    <w:p w14:paraId="690BB054" w14:textId="77777777" w:rsidR="00C636D4" w:rsidRDefault="00C636D4" w:rsidP="00E86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BF042" w14:textId="77777777" w:rsidR="00281994" w:rsidRDefault="00281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B4FB7" w14:textId="2F570B3F" w:rsidR="00281994" w:rsidRDefault="002819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91633" w14:textId="77777777" w:rsidR="00281994" w:rsidRDefault="00281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638A"/>
    <w:multiLevelType w:val="hybridMultilevel"/>
    <w:tmpl w:val="C4CEB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82BAE"/>
    <w:multiLevelType w:val="hybridMultilevel"/>
    <w:tmpl w:val="FEC0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D40C4"/>
    <w:multiLevelType w:val="hybridMultilevel"/>
    <w:tmpl w:val="32322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0265F"/>
    <w:multiLevelType w:val="hybridMultilevel"/>
    <w:tmpl w:val="7234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729DC"/>
    <w:multiLevelType w:val="hybridMultilevel"/>
    <w:tmpl w:val="1258F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A4DAD"/>
    <w:multiLevelType w:val="hybridMultilevel"/>
    <w:tmpl w:val="6C602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E4609"/>
    <w:multiLevelType w:val="hybridMultilevel"/>
    <w:tmpl w:val="49048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4538B"/>
    <w:multiLevelType w:val="hybridMultilevel"/>
    <w:tmpl w:val="72B61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190493"/>
    <w:multiLevelType w:val="hybridMultilevel"/>
    <w:tmpl w:val="5AB40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349CE"/>
    <w:multiLevelType w:val="hybridMultilevel"/>
    <w:tmpl w:val="0A28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F6083D"/>
    <w:multiLevelType w:val="hybridMultilevel"/>
    <w:tmpl w:val="7C288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C0F64"/>
    <w:multiLevelType w:val="hybridMultilevel"/>
    <w:tmpl w:val="1C16F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B1DAE"/>
    <w:multiLevelType w:val="multilevel"/>
    <w:tmpl w:val="86469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225732"/>
    <w:multiLevelType w:val="hybridMultilevel"/>
    <w:tmpl w:val="1E0644E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F82A60"/>
    <w:multiLevelType w:val="hybridMultilevel"/>
    <w:tmpl w:val="4E0A318C"/>
    <w:lvl w:ilvl="0" w:tplc="F7A409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B63D2D"/>
    <w:multiLevelType w:val="hybridMultilevel"/>
    <w:tmpl w:val="F29E3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4238DF"/>
    <w:multiLevelType w:val="hybridMultilevel"/>
    <w:tmpl w:val="24927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6028C2"/>
    <w:multiLevelType w:val="hybridMultilevel"/>
    <w:tmpl w:val="BEB6B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9E50FA"/>
    <w:multiLevelType w:val="hybridMultilevel"/>
    <w:tmpl w:val="9B4C4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E26C31"/>
    <w:multiLevelType w:val="hybridMultilevel"/>
    <w:tmpl w:val="52924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CF3BEA"/>
    <w:multiLevelType w:val="hybridMultilevel"/>
    <w:tmpl w:val="50309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553D32"/>
    <w:multiLevelType w:val="hybridMultilevel"/>
    <w:tmpl w:val="B1465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5F4011"/>
    <w:multiLevelType w:val="hybridMultilevel"/>
    <w:tmpl w:val="F6E68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8C3A7A"/>
    <w:multiLevelType w:val="hybridMultilevel"/>
    <w:tmpl w:val="1840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9A4128"/>
    <w:multiLevelType w:val="hybridMultilevel"/>
    <w:tmpl w:val="C12C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882AE9"/>
    <w:multiLevelType w:val="hybridMultilevel"/>
    <w:tmpl w:val="6A2A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2B38F9"/>
    <w:multiLevelType w:val="hybridMultilevel"/>
    <w:tmpl w:val="D080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F62BE3"/>
    <w:multiLevelType w:val="hybridMultilevel"/>
    <w:tmpl w:val="AF9E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69788C"/>
    <w:multiLevelType w:val="hybridMultilevel"/>
    <w:tmpl w:val="E586C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3F510D"/>
    <w:multiLevelType w:val="hybridMultilevel"/>
    <w:tmpl w:val="C9927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B0408A"/>
    <w:multiLevelType w:val="hybridMultilevel"/>
    <w:tmpl w:val="67DE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944BF8"/>
    <w:multiLevelType w:val="hybridMultilevel"/>
    <w:tmpl w:val="4F6C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7905DE"/>
    <w:multiLevelType w:val="hybridMultilevel"/>
    <w:tmpl w:val="63C05A40"/>
    <w:lvl w:ilvl="0" w:tplc="4418B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920DE7"/>
    <w:multiLevelType w:val="hybridMultilevel"/>
    <w:tmpl w:val="28DCD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5912BD"/>
    <w:multiLevelType w:val="hybridMultilevel"/>
    <w:tmpl w:val="235E1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6B4BC2"/>
    <w:multiLevelType w:val="multilevel"/>
    <w:tmpl w:val="1B087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37861E5"/>
    <w:multiLevelType w:val="hybridMultilevel"/>
    <w:tmpl w:val="E3783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2B25DA"/>
    <w:multiLevelType w:val="hybridMultilevel"/>
    <w:tmpl w:val="C0F4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C65C53"/>
    <w:multiLevelType w:val="hybridMultilevel"/>
    <w:tmpl w:val="D446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95725C"/>
    <w:multiLevelType w:val="hybridMultilevel"/>
    <w:tmpl w:val="F9783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AB3712"/>
    <w:multiLevelType w:val="hybridMultilevel"/>
    <w:tmpl w:val="F712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576D36"/>
    <w:multiLevelType w:val="hybridMultilevel"/>
    <w:tmpl w:val="3670F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7373D3"/>
    <w:multiLevelType w:val="hybridMultilevel"/>
    <w:tmpl w:val="7204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262DAB"/>
    <w:multiLevelType w:val="hybridMultilevel"/>
    <w:tmpl w:val="EEA00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3C2B3A"/>
    <w:multiLevelType w:val="hybridMultilevel"/>
    <w:tmpl w:val="18086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1F0E5B"/>
    <w:multiLevelType w:val="hybridMultilevel"/>
    <w:tmpl w:val="760AD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8B014F"/>
    <w:multiLevelType w:val="hybridMultilevel"/>
    <w:tmpl w:val="AC1A0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B263FB1"/>
    <w:multiLevelType w:val="hybridMultilevel"/>
    <w:tmpl w:val="8204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782081"/>
    <w:multiLevelType w:val="hybridMultilevel"/>
    <w:tmpl w:val="40AA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5B0805"/>
    <w:multiLevelType w:val="hybridMultilevel"/>
    <w:tmpl w:val="24A65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5"/>
  </w:num>
  <w:num w:numId="4">
    <w:abstractNumId w:val="10"/>
  </w:num>
  <w:num w:numId="5">
    <w:abstractNumId w:val="6"/>
  </w:num>
  <w:num w:numId="6">
    <w:abstractNumId w:val="47"/>
  </w:num>
  <w:num w:numId="7">
    <w:abstractNumId w:val="44"/>
  </w:num>
  <w:num w:numId="8">
    <w:abstractNumId w:val="2"/>
  </w:num>
  <w:num w:numId="9">
    <w:abstractNumId w:val="1"/>
  </w:num>
  <w:num w:numId="10">
    <w:abstractNumId w:val="7"/>
  </w:num>
  <w:num w:numId="11">
    <w:abstractNumId w:val="48"/>
  </w:num>
  <w:num w:numId="12">
    <w:abstractNumId w:val="27"/>
  </w:num>
  <w:num w:numId="13">
    <w:abstractNumId w:val="20"/>
  </w:num>
  <w:num w:numId="14">
    <w:abstractNumId w:val="0"/>
  </w:num>
  <w:num w:numId="15">
    <w:abstractNumId w:val="21"/>
  </w:num>
  <w:num w:numId="16">
    <w:abstractNumId w:val="39"/>
  </w:num>
  <w:num w:numId="17">
    <w:abstractNumId w:val="33"/>
  </w:num>
  <w:num w:numId="18">
    <w:abstractNumId w:val="16"/>
  </w:num>
  <w:num w:numId="19">
    <w:abstractNumId w:val="18"/>
  </w:num>
  <w:num w:numId="20">
    <w:abstractNumId w:val="34"/>
  </w:num>
  <w:num w:numId="21">
    <w:abstractNumId w:val="36"/>
  </w:num>
  <w:num w:numId="22">
    <w:abstractNumId w:val="43"/>
  </w:num>
  <w:num w:numId="23">
    <w:abstractNumId w:val="15"/>
  </w:num>
  <w:num w:numId="24">
    <w:abstractNumId w:val="31"/>
  </w:num>
  <w:num w:numId="25">
    <w:abstractNumId w:val="8"/>
  </w:num>
  <w:num w:numId="26">
    <w:abstractNumId w:val="9"/>
  </w:num>
  <w:num w:numId="27">
    <w:abstractNumId w:val="4"/>
  </w:num>
  <w:num w:numId="28">
    <w:abstractNumId w:val="46"/>
  </w:num>
  <w:num w:numId="29">
    <w:abstractNumId w:val="45"/>
  </w:num>
  <w:num w:numId="30">
    <w:abstractNumId w:val="25"/>
  </w:num>
  <w:num w:numId="31">
    <w:abstractNumId w:val="32"/>
  </w:num>
  <w:num w:numId="32">
    <w:abstractNumId w:val="37"/>
  </w:num>
  <w:num w:numId="33">
    <w:abstractNumId w:val="3"/>
  </w:num>
  <w:num w:numId="34">
    <w:abstractNumId w:val="42"/>
  </w:num>
  <w:num w:numId="35">
    <w:abstractNumId w:val="26"/>
  </w:num>
  <w:num w:numId="36">
    <w:abstractNumId w:val="23"/>
  </w:num>
  <w:num w:numId="37">
    <w:abstractNumId w:val="38"/>
  </w:num>
  <w:num w:numId="38">
    <w:abstractNumId w:val="30"/>
  </w:num>
  <w:num w:numId="39">
    <w:abstractNumId w:val="35"/>
  </w:num>
  <w:num w:numId="40">
    <w:abstractNumId w:val="12"/>
  </w:num>
  <w:num w:numId="41">
    <w:abstractNumId w:val="29"/>
  </w:num>
  <w:num w:numId="42">
    <w:abstractNumId w:val="17"/>
  </w:num>
  <w:num w:numId="43">
    <w:abstractNumId w:val="49"/>
  </w:num>
  <w:num w:numId="44">
    <w:abstractNumId w:val="41"/>
  </w:num>
  <w:num w:numId="45">
    <w:abstractNumId w:val="19"/>
  </w:num>
  <w:num w:numId="46">
    <w:abstractNumId w:val="11"/>
  </w:num>
  <w:num w:numId="47">
    <w:abstractNumId w:val="14"/>
  </w:num>
  <w:num w:numId="48">
    <w:abstractNumId w:val="13"/>
  </w:num>
  <w:num w:numId="49">
    <w:abstractNumId w:val="40"/>
  </w:num>
  <w:num w:numId="50">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F5"/>
    <w:rsid w:val="00001197"/>
    <w:rsid w:val="00006CD1"/>
    <w:rsid w:val="000075BD"/>
    <w:rsid w:val="00007746"/>
    <w:rsid w:val="00011082"/>
    <w:rsid w:val="00011189"/>
    <w:rsid w:val="000116D8"/>
    <w:rsid w:val="00012390"/>
    <w:rsid w:val="00023C4F"/>
    <w:rsid w:val="00024BB7"/>
    <w:rsid w:val="000255AF"/>
    <w:rsid w:val="00026754"/>
    <w:rsid w:val="00032306"/>
    <w:rsid w:val="000428E0"/>
    <w:rsid w:val="00054926"/>
    <w:rsid w:val="00054D02"/>
    <w:rsid w:val="000553AA"/>
    <w:rsid w:val="0005746A"/>
    <w:rsid w:val="0006046A"/>
    <w:rsid w:val="0006428D"/>
    <w:rsid w:val="00064581"/>
    <w:rsid w:val="00067F50"/>
    <w:rsid w:val="00070348"/>
    <w:rsid w:val="0007039B"/>
    <w:rsid w:val="00073BE1"/>
    <w:rsid w:val="00076531"/>
    <w:rsid w:val="000777E0"/>
    <w:rsid w:val="00083589"/>
    <w:rsid w:val="00084C6E"/>
    <w:rsid w:val="00090209"/>
    <w:rsid w:val="0009036A"/>
    <w:rsid w:val="00090C3F"/>
    <w:rsid w:val="0009343E"/>
    <w:rsid w:val="000951CA"/>
    <w:rsid w:val="00096EB8"/>
    <w:rsid w:val="000A0948"/>
    <w:rsid w:val="000A37E3"/>
    <w:rsid w:val="000A7483"/>
    <w:rsid w:val="000A7FE7"/>
    <w:rsid w:val="000B5A51"/>
    <w:rsid w:val="000B6838"/>
    <w:rsid w:val="000B7FC0"/>
    <w:rsid w:val="000C3363"/>
    <w:rsid w:val="000C5399"/>
    <w:rsid w:val="000D1CBE"/>
    <w:rsid w:val="000D477E"/>
    <w:rsid w:val="000D5BF7"/>
    <w:rsid w:val="000D6C56"/>
    <w:rsid w:val="000E052A"/>
    <w:rsid w:val="000E1C91"/>
    <w:rsid w:val="000E2404"/>
    <w:rsid w:val="000E2F97"/>
    <w:rsid w:val="000F428E"/>
    <w:rsid w:val="000F5ABA"/>
    <w:rsid w:val="001053C1"/>
    <w:rsid w:val="0011183E"/>
    <w:rsid w:val="00113B82"/>
    <w:rsid w:val="0011548D"/>
    <w:rsid w:val="001161DE"/>
    <w:rsid w:val="00116514"/>
    <w:rsid w:val="00120466"/>
    <w:rsid w:val="0012146E"/>
    <w:rsid w:val="00121CD3"/>
    <w:rsid w:val="00122912"/>
    <w:rsid w:val="00123E46"/>
    <w:rsid w:val="001263A9"/>
    <w:rsid w:val="00132423"/>
    <w:rsid w:val="00134270"/>
    <w:rsid w:val="001344F7"/>
    <w:rsid w:val="0013763C"/>
    <w:rsid w:val="00140EC7"/>
    <w:rsid w:val="00147240"/>
    <w:rsid w:val="001519D4"/>
    <w:rsid w:val="00153B94"/>
    <w:rsid w:val="001564AE"/>
    <w:rsid w:val="0015760B"/>
    <w:rsid w:val="001704FB"/>
    <w:rsid w:val="00172ED4"/>
    <w:rsid w:val="00174AAA"/>
    <w:rsid w:val="00174E21"/>
    <w:rsid w:val="001775C4"/>
    <w:rsid w:val="00181EE6"/>
    <w:rsid w:val="00181EFF"/>
    <w:rsid w:val="0018310D"/>
    <w:rsid w:val="001867F1"/>
    <w:rsid w:val="0018710C"/>
    <w:rsid w:val="0019111F"/>
    <w:rsid w:val="00191DB3"/>
    <w:rsid w:val="00191E38"/>
    <w:rsid w:val="00191FB3"/>
    <w:rsid w:val="001958EA"/>
    <w:rsid w:val="00196BBE"/>
    <w:rsid w:val="001A5F32"/>
    <w:rsid w:val="001A732B"/>
    <w:rsid w:val="001B7214"/>
    <w:rsid w:val="001B7BA3"/>
    <w:rsid w:val="001C2925"/>
    <w:rsid w:val="001D20B9"/>
    <w:rsid w:val="001D76BB"/>
    <w:rsid w:val="001E396D"/>
    <w:rsid w:val="001E3ED8"/>
    <w:rsid w:val="001E4EB1"/>
    <w:rsid w:val="001E6A0A"/>
    <w:rsid w:val="001E7AFC"/>
    <w:rsid w:val="001F22D8"/>
    <w:rsid w:val="001F3AD5"/>
    <w:rsid w:val="001F5F8D"/>
    <w:rsid w:val="001F712A"/>
    <w:rsid w:val="00200AD1"/>
    <w:rsid w:val="00204757"/>
    <w:rsid w:val="002049F6"/>
    <w:rsid w:val="00205BE3"/>
    <w:rsid w:val="002133FD"/>
    <w:rsid w:val="00217CA8"/>
    <w:rsid w:val="00220379"/>
    <w:rsid w:val="00221D9B"/>
    <w:rsid w:val="00222DBC"/>
    <w:rsid w:val="00232DFF"/>
    <w:rsid w:val="0023603E"/>
    <w:rsid w:val="002456D8"/>
    <w:rsid w:val="00247948"/>
    <w:rsid w:val="00251BEA"/>
    <w:rsid w:val="00262304"/>
    <w:rsid w:val="00265BE3"/>
    <w:rsid w:val="002720EF"/>
    <w:rsid w:val="00274692"/>
    <w:rsid w:val="002775C4"/>
    <w:rsid w:val="00281656"/>
    <w:rsid w:val="00281994"/>
    <w:rsid w:val="00281D61"/>
    <w:rsid w:val="0028310C"/>
    <w:rsid w:val="002833E7"/>
    <w:rsid w:val="002903E6"/>
    <w:rsid w:val="002909B5"/>
    <w:rsid w:val="0029187B"/>
    <w:rsid w:val="00291E5B"/>
    <w:rsid w:val="0029299A"/>
    <w:rsid w:val="002963F9"/>
    <w:rsid w:val="002A6707"/>
    <w:rsid w:val="002B5817"/>
    <w:rsid w:val="002B5DB7"/>
    <w:rsid w:val="002B60A5"/>
    <w:rsid w:val="002C067B"/>
    <w:rsid w:val="002C0BE7"/>
    <w:rsid w:val="002C1702"/>
    <w:rsid w:val="002C447C"/>
    <w:rsid w:val="002C47A4"/>
    <w:rsid w:val="002C7221"/>
    <w:rsid w:val="002E7311"/>
    <w:rsid w:val="002E761A"/>
    <w:rsid w:val="002F05B9"/>
    <w:rsid w:val="002F1D8F"/>
    <w:rsid w:val="002F2B87"/>
    <w:rsid w:val="002F3FB9"/>
    <w:rsid w:val="002F5FF9"/>
    <w:rsid w:val="002F63FB"/>
    <w:rsid w:val="00305545"/>
    <w:rsid w:val="003059B6"/>
    <w:rsid w:val="00307224"/>
    <w:rsid w:val="003106B0"/>
    <w:rsid w:val="003120D3"/>
    <w:rsid w:val="00313B73"/>
    <w:rsid w:val="0032796E"/>
    <w:rsid w:val="0033296E"/>
    <w:rsid w:val="003337DA"/>
    <w:rsid w:val="00335B19"/>
    <w:rsid w:val="003375E0"/>
    <w:rsid w:val="00340022"/>
    <w:rsid w:val="003435F5"/>
    <w:rsid w:val="00345B11"/>
    <w:rsid w:val="003500E7"/>
    <w:rsid w:val="00353BA9"/>
    <w:rsid w:val="0036061A"/>
    <w:rsid w:val="00365276"/>
    <w:rsid w:val="003652D4"/>
    <w:rsid w:val="00371BE0"/>
    <w:rsid w:val="003761AD"/>
    <w:rsid w:val="00377F78"/>
    <w:rsid w:val="00380AB2"/>
    <w:rsid w:val="00384359"/>
    <w:rsid w:val="00384B7F"/>
    <w:rsid w:val="00385B57"/>
    <w:rsid w:val="00385EBE"/>
    <w:rsid w:val="00387411"/>
    <w:rsid w:val="00390460"/>
    <w:rsid w:val="00391FF0"/>
    <w:rsid w:val="00394450"/>
    <w:rsid w:val="003A09F4"/>
    <w:rsid w:val="003B0414"/>
    <w:rsid w:val="003B289A"/>
    <w:rsid w:val="003B791F"/>
    <w:rsid w:val="003B7EDA"/>
    <w:rsid w:val="003C1829"/>
    <w:rsid w:val="003C1B9D"/>
    <w:rsid w:val="003C392F"/>
    <w:rsid w:val="003C39BF"/>
    <w:rsid w:val="003D011F"/>
    <w:rsid w:val="003D6F9B"/>
    <w:rsid w:val="003E0267"/>
    <w:rsid w:val="003F086E"/>
    <w:rsid w:val="003F6326"/>
    <w:rsid w:val="003F6C64"/>
    <w:rsid w:val="004031EF"/>
    <w:rsid w:val="00405924"/>
    <w:rsid w:val="004119E7"/>
    <w:rsid w:val="00417560"/>
    <w:rsid w:val="00417946"/>
    <w:rsid w:val="0042143F"/>
    <w:rsid w:val="0042212D"/>
    <w:rsid w:val="0042320B"/>
    <w:rsid w:val="00435D9C"/>
    <w:rsid w:val="0044123B"/>
    <w:rsid w:val="00441C62"/>
    <w:rsid w:val="00442F8F"/>
    <w:rsid w:val="00446878"/>
    <w:rsid w:val="004472CA"/>
    <w:rsid w:val="004512AD"/>
    <w:rsid w:val="00451954"/>
    <w:rsid w:val="00452D4A"/>
    <w:rsid w:val="00455BC3"/>
    <w:rsid w:val="00457B20"/>
    <w:rsid w:val="00462858"/>
    <w:rsid w:val="00463698"/>
    <w:rsid w:val="004663A5"/>
    <w:rsid w:val="0047081E"/>
    <w:rsid w:val="00470B64"/>
    <w:rsid w:val="00471448"/>
    <w:rsid w:val="00473ADD"/>
    <w:rsid w:val="00474893"/>
    <w:rsid w:val="0047524A"/>
    <w:rsid w:val="004842D5"/>
    <w:rsid w:val="004850AC"/>
    <w:rsid w:val="004853CB"/>
    <w:rsid w:val="004854B8"/>
    <w:rsid w:val="00487CC8"/>
    <w:rsid w:val="004910B8"/>
    <w:rsid w:val="0049354B"/>
    <w:rsid w:val="004943F5"/>
    <w:rsid w:val="004A37B4"/>
    <w:rsid w:val="004B206A"/>
    <w:rsid w:val="004B4C44"/>
    <w:rsid w:val="004B795A"/>
    <w:rsid w:val="004C0DDF"/>
    <w:rsid w:val="004C3F62"/>
    <w:rsid w:val="004C60AB"/>
    <w:rsid w:val="004C7834"/>
    <w:rsid w:val="004D0C12"/>
    <w:rsid w:val="004D6473"/>
    <w:rsid w:val="004E30A9"/>
    <w:rsid w:val="004E7C09"/>
    <w:rsid w:val="004F3113"/>
    <w:rsid w:val="004F52F0"/>
    <w:rsid w:val="004F6BB4"/>
    <w:rsid w:val="005044DD"/>
    <w:rsid w:val="00510B1D"/>
    <w:rsid w:val="00514C82"/>
    <w:rsid w:val="0052464A"/>
    <w:rsid w:val="00525669"/>
    <w:rsid w:val="00526582"/>
    <w:rsid w:val="0053010F"/>
    <w:rsid w:val="00530946"/>
    <w:rsid w:val="00530D56"/>
    <w:rsid w:val="00531181"/>
    <w:rsid w:val="005315BF"/>
    <w:rsid w:val="0053160D"/>
    <w:rsid w:val="00532043"/>
    <w:rsid w:val="005321BD"/>
    <w:rsid w:val="00533B03"/>
    <w:rsid w:val="00540408"/>
    <w:rsid w:val="00540E09"/>
    <w:rsid w:val="00542C9B"/>
    <w:rsid w:val="00542D7C"/>
    <w:rsid w:val="005430B9"/>
    <w:rsid w:val="00543597"/>
    <w:rsid w:val="0054528F"/>
    <w:rsid w:val="0054644D"/>
    <w:rsid w:val="00553880"/>
    <w:rsid w:val="00553C25"/>
    <w:rsid w:val="00556F59"/>
    <w:rsid w:val="0056191D"/>
    <w:rsid w:val="00564476"/>
    <w:rsid w:val="005668E8"/>
    <w:rsid w:val="00566FE5"/>
    <w:rsid w:val="00574183"/>
    <w:rsid w:val="005813A1"/>
    <w:rsid w:val="00582469"/>
    <w:rsid w:val="00582AAA"/>
    <w:rsid w:val="00583C7B"/>
    <w:rsid w:val="0058418F"/>
    <w:rsid w:val="00584B9C"/>
    <w:rsid w:val="0058632C"/>
    <w:rsid w:val="00586C6B"/>
    <w:rsid w:val="00587046"/>
    <w:rsid w:val="00590F2D"/>
    <w:rsid w:val="005922ED"/>
    <w:rsid w:val="00597F48"/>
    <w:rsid w:val="005A13D3"/>
    <w:rsid w:val="005A4F30"/>
    <w:rsid w:val="005A66EF"/>
    <w:rsid w:val="005A6CA6"/>
    <w:rsid w:val="005B23A9"/>
    <w:rsid w:val="005B3198"/>
    <w:rsid w:val="005B31A5"/>
    <w:rsid w:val="005B6346"/>
    <w:rsid w:val="005C3E1B"/>
    <w:rsid w:val="005C7EEC"/>
    <w:rsid w:val="005D2EAC"/>
    <w:rsid w:val="005E0900"/>
    <w:rsid w:val="005E1C38"/>
    <w:rsid w:val="005E3C1D"/>
    <w:rsid w:val="005E4A88"/>
    <w:rsid w:val="005E4BB4"/>
    <w:rsid w:val="005E638B"/>
    <w:rsid w:val="005E7AE0"/>
    <w:rsid w:val="005F4A4C"/>
    <w:rsid w:val="005F64D6"/>
    <w:rsid w:val="005F6999"/>
    <w:rsid w:val="00600963"/>
    <w:rsid w:val="006032C7"/>
    <w:rsid w:val="0060352A"/>
    <w:rsid w:val="00604821"/>
    <w:rsid w:val="00606F29"/>
    <w:rsid w:val="006110B1"/>
    <w:rsid w:val="006141E1"/>
    <w:rsid w:val="00616E4F"/>
    <w:rsid w:val="00620BB1"/>
    <w:rsid w:val="00625200"/>
    <w:rsid w:val="00636A88"/>
    <w:rsid w:val="00660242"/>
    <w:rsid w:val="00664C3E"/>
    <w:rsid w:val="00665EB2"/>
    <w:rsid w:val="0067006A"/>
    <w:rsid w:val="00672BEE"/>
    <w:rsid w:val="006743D3"/>
    <w:rsid w:val="00676318"/>
    <w:rsid w:val="00676665"/>
    <w:rsid w:val="00683F8A"/>
    <w:rsid w:val="006848B5"/>
    <w:rsid w:val="00686A33"/>
    <w:rsid w:val="00687717"/>
    <w:rsid w:val="006914E9"/>
    <w:rsid w:val="00691666"/>
    <w:rsid w:val="006925B9"/>
    <w:rsid w:val="006954B3"/>
    <w:rsid w:val="006A0361"/>
    <w:rsid w:val="006A0462"/>
    <w:rsid w:val="006B1F37"/>
    <w:rsid w:val="006B43C4"/>
    <w:rsid w:val="006B4DD9"/>
    <w:rsid w:val="006B6A08"/>
    <w:rsid w:val="006B7E37"/>
    <w:rsid w:val="006C4770"/>
    <w:rsid w:val="006C5C76"/>
    <w:rsid w:val="006C78D4"/>
    <w:rsid w:val="006D2903"/>
    <w:rsid w:val="006D2F36"/>
    <w:rsid w:val="006D7E2E"/>
    <w:rsid w:val="006E055B"/>
    <w:rsid w:val="006E1F0D"/>
    <w:rsid w:val="006F0CC6"/>
    <w:rsid w:val="006F183C"/>
    <w:rsid w:val="006F3CFD"/>
    <w:rsid w:val="006F4E6D"/>
    <w:rsid w:val="006F549E"/>
    <w:rsid w:val="006F5773"/>
    <w:rsid w:val="00701FB9"/>
    <w:rsid w:val="00706911"/>
    <w:rsid w:val="00706E66"/>
    <w:rsid w:val="0071162A"/>
    <w:rsid w:val="007116D7"/>
    <w:rsid w:val="007125CB"/>
    <w:rsid w:val="007150CA"/>
    <w:rsid w:val="0071622D"/>
    <w:rsid w:val="007163A4"/>
    <w:rsid w:val="00716D13"/>
    <w:rsid w:val="007231E2"/>
    <w:rsid w:val="00723FFB"/>
    <w:rsid w:val="00724C80"/>
    <w:rsid w:val="00730616"/>
    <w:rsid w:val="00732E7D"/>
    <w:rsid w:val="007357A0"/>
    <w:rsid w:val="007415DE"/>
    <w:rsid w:val="00743B17"/>
    <w:rsid w:val="00755580"/>
    <w:rsid w:val="00760915"/>
    <w:rsid w:val="00762BCC"/>
    <w:rsid w:val="0076315F"/>
    <w:rsid w:val="00766E36"/>
    <w:rsid w:val="00771800"/>
    <w:rsid w:val="007734D2"/>
    <w:rsid w:val="00781065"/>
    <w:rsid w:val="00782B87"/>
    <w:rsid w:val="007831AF"/>
    <w:rsid w:val="007837EE"/>
    <w:rsid w:val="00783A39"/>
    <w:rsid w:val="00791FF6"/>
    <w:rsid w:val="00795E14"/>
    <w:rsid w:val="00797B0E"/>
    <w:rsid w:val="00797BF6"/>
    <w:rsid w:val="007A19C9"/>
    <w:rsid w:val="007A2F6F"/>
    <w:rsid w:val="007A41FD"/>
    <w:rsid w:val="007A61CE"/>
    <w:rsid w:val="007A7C90"/>
    <w:rsid w:val="007B3BE4"/>
    <w:rsid w:val="007C51BA"/>
    <w:rsid w:val="007C574E"/>
    <w:rsid w:val="007D084C"/>
    <w:rsid w:val="007D3D87"/>
    <w:rsid w:val="007D65A5"/>
    <w:rsid w:val="007D6A3A"/>
    <w:rsid w:val="007E09DD"/>
    <w:rsid w:val="007F1ABC"/>
    <w:rsid w:val="007F43E7"/>
    <w:rsid w:val="007F52FD"/>
    <w:rsid w:val="00803B22"/>
    <w:rsid w:val="00804AED"/>
    <w:rsid w:val="00807226"/>
    <w:rsid w:val="0081081F"/>
    <w:rsid w:val="00814151"/>
    <w:rsid w:val="00823AA6"/>
    <w:rsid w:val="00826C86"/>
    <w:rsid w:val="008324D7"/>
    <w:rsid w:val="008346DF"/>
    <w:rsid w:val="00834C75"/>
    <w:rsid w:val="00835017"/>
    <w:rsid w:val="00835390"/>
    <w:rsid w:val="00835E4B"/>
    <w:rsid w:val="00837F12"/>
    <w:rsid w:val="00842141"/>
    <w:rsid w:val="00847E8E"/>
    <w:rsid w:val="00852154"/>
    <w:rsid w:val="0085263B"/>
    <w:rsid w:val="00855D29"/>
    <w:rsid w:val="008573F1"/>
    <w:rsid w:val="00866E89"/>
    <w:rsid w:val="00867B04"/>
    <w:rsid w:val="0087163D"/>
    <w:rsid w:val="00873024"/>
    <w:rsid w:val="008739C7"/>
    <w:rsid w:val="008744C9"/>
    <w:rsid w:val="008755BE"/>
    <w:rsid w:val="00875618"/>
    <w:rsid w:val="0087633E"/>
    <w:rsid w:val="00885276"/>
    <w:rsid w:val="00890407"/>
    <w:rsid w:val="008938DD"/>
    <w:rsid w:val="00893D34"/>
    <w:rsid w:val="00895ACF"/>
    <w:rsid w:val="00896125"/>
    <w:rsid w:val="00896FE8"/>
    <w:rsid w:val="00897735"/>
    <w:rsid w:val="008B1852"/>
    <w:rsid w:val="008B73A6"/>
    <w:rsid w:val="008C20E9"/>
    <w:rsid w:val="008C6A9A"/>
    <w:rsid w:val="008D06C5"/>
    <w:rsid w:val="008D128F"/>
    <w:rsid w:val="008D13BF"/>
    <w:rsid w:val="008D19F8"/>
    <w:rsid w:val="008D1C2A"/>
    <w:rsid w:val="008D2461"/>
    <w:rsid w:val="008D2583"/>
    <w:rsid w:val="008D2A05"/>
    <w:rsid w:val="008D77F2"/>
    <w:rsid w:val="008E070C"/>
    <w:rsid w:val="008E0EF6"/>
    <w:rsid w:val="008E1354"/>
    <w:rsid w:val="008E42D3"/>
    <w:rsid w:val="008F691F"/>
    <w:rsid w:val="009010B5"/>
    <w:rsid w:val="00903359"/>
    <w:rsid w:val="009060B7"/>
    <w:rsid w:val="00907003"/>
    <w:rsid w:val="00915A2C"/>
    <w:rsid w:val="0091762B"/>
    <w:rsid w:val="00920B00"/>
    <w:rsid w:val="00922E55"/>
    <w:rsid w:val="00923623"/>
    <w:rsid w:val="00927A0B"/>
    <w:rsid w:val="009402EA"/>
    <w:rsid w:val="009431C6"/>
    <w:rsid w:val="00947CE6"/>
    <w:rsid w:val="009556BB"/>
    <w:rsid w:val="00955BBC"/>
    <w:rsid w:val="0095611F"/>
    <w:rsid w:val="00961F28"/>
    <w:rsid w:val="009631DC"/>
    <w:rsid w:val="0096463D"/>
    <w:rsid w:val="00967699"/>
    <w:rsid w:val="00970407"/>
    <w:rsid w:val="00970F28"/>
    <w:rsid w:val="00972BF3"/>
    <w:rsid w:val="00972C8B"/>
    <w:rsid w:val="0097301A"/>
    <w:rsid w:val="00974CDE"/>
    <w:rsid w:val="00975704"/>
    <w:rsid w:val="00975D39"/>
    <w:rsid w:val="00983B93"/>
    <w:rsid w:val="009876D3"/>
    <w:rsid w:val="00990AC6"/>
    <w:rsid w:val="009A3AD5"/>
    <w:rsid w:val="009A7DAB"/>
    <w:rsid w:val="009B1398"/>
    <w:rsid w:val="009B23D4"/>
    <w:rsid w:val="009B31F6"/>
    <w:rsid w:val="009B3D93"/>
    <w:rsid w:val="009B50DD"/>
    <w:rsid w:val="009B6D04"/>
    <w:rsid w:val="009C194A"/>
    <w:rsid w:val="009C1BF1"/>
    <w:rsid w:val="009C38A3"/>
    <w:rsid w:val="009D3368"/>
    <w:rsid w:val="009E1187"/>
    <w:rsid w:val="009E3D0A"/>
    <w:rsid w:val="009E6F1A"/>
    <w:rsid w:val="009F1876"/>
    <w:rsid w:val="009F63F1"/>
    <w:rsid w:val="009F758A"/>
    <w:rsid w:val="009F7A9D"/>
    <w:rsid w:val="00A027BB"/>
    <w:rsid w:val="00A02B60"/>
    <w:rsid w:val="00A06B99"/>
    <w:rsid w:val="00A12DF8"/>
    <w:rsid w:val="00A131AE"/>
    <w:rsid w:val="00A13B64"/>
    <w:rsid w:val="00A13CCD"/>
    <w:rsid w:val="00A14478"/>
    <w:rsid w:val="00A17EFC"/>
    <w:rsid w:val="00A209D7"/>
    <w:rsid w:val="00A20C70"/>
    <w:rsid w:val="00A231D7"/>
    <w:rsid w:val="00A276B3"/>
    <w:rsid w:val="00A30101"/>
    <w:rsid w:val="00A304D0"/>
    <w:rsid w:val="00A414DA"/>
    <w:rsid w:val="00A50D35"/>
    <w:rsid w:val="00A518D1"/>
    <w:rsid w:val="00A52BA3"/>
    <w:rsid w:val="00A5498A"/>
    <w:rsid w:val="00A54C08"/>
    <w:rsid w:val="00A56915"/>
    <w:rsid w:val="00A6338A"/>
    <w:rsid w:val="00A63F52"/>
    <w:rsid w:val="00A75F14"/>
    <w:rsid w:val="00A772D3"/>
    <w:rsid w:val="00A83A6E"/>
    <w:rsid w:val="00A85F59"/>
    <w:rsid w:val="00A91B70"/>
    <w:rsid w:val="00A9347F"/>
    <w:rsid w:val="00A97350"/>
    <w:rsid w:val="00A9791D"/>
    <w:rsid w:val="00AA1121"/>
    <w:rsid w:val="00AA4348"/>
    <w:rsid w:val="00AA5C16"/>
    <w:rsid w:val="00AB2E6D"/>
    <w:rsid w:val="00AC2136"/>
    <w:rsid w:val="00AC4A9E"/>
    <w:rsid w:val="00AC72DA"/>
    <w:rsid w:val="00AD2578"/>
    <w:rsid w:val="00AD29AD"/>
    <w:rsid w:val="00AE20F2"/>
    <w:rsid w:val="00AE43AF"/>
    <w:rsid w:val="00AE7C48"/>
    <w:rsid w:val="00AF032C"/>
    <w:rsid w:val="00AF50C3"/>
    <w:rsid w:val="00AF52BE"/>
    <w:rsid w:val="00B00985"/>
    <w:rsid w:val="00B137B3"/>
    <w:rsid w:val="00B148E6"/>
    <w:rsid w:val="00B15DDC"/>
    <w:rsid w:val="00B23569"/>
    <w:rsid w:val="00B24E60"/>
    <w:rsid w:val="00B271F6"/>
    <w:rsid w:val="00B30A07"/>
    <w:rsid w:val="00B359D1"/>
    <w:rsid w:val="00B42002"/>
    <w:rsid w:val="00B4558A"/>
    <w:rsid w:val="00B536DA"/>
    <w:rsid w:val="00B60E1F"/>
    <w:rsid w:val="00B669EB"/>
    <w:rsid w:val="00B66FFD"/>
    <w:rsid w:val="00B675B9"/>
    <w:rsid w:val="00B70828"/>
    <w:rsid w:val="00B70D3C"/>
    <w:rsid w:val="00B70E67"/>
    <w:rsid w:val="00B7321F"/>
    <w:rsid w:val="00B75B5C"/>
    <w:rsid w:val="00B8008C"/>
    <w:rsid w:val="00B8135E"/>
    <w:rsid w:val="00B81EDF"/>
    <w:rsid w:val="00B82E80"/>
    <w:rsid w:val="00B84DE2"/>
    <w:rsid w:val="00B91669"/>
    <w:rsid w:val="00B97862"/>
    <w:rsid w:val="00BA302D"/>
    <w:rsid w:val="00BA4D1F"/>
    <w:rsid w:val="00BA56AB"/>
    <w:rsid w:val="00BA63EB"/>
    <w:rsid w:val="00BA78F6"/>
    <w:rsid w:val="00BA7B2D"/>
    <w:rsid w:val="00BB52E8"/>
    <w:rsid w:val="00BC1370"/>
    <w:rsid w:val="00BD37DE"/>
    <w:rsid w:val="00BD3FB6"/>
    <w:rsid w:val="00BD6488"/>
    <w:rsid w:val="00BE0A95"/>
    <w:rsid w:val="00BE5B1C"/>
    <w:rsid w:val="00BE79C8"/>
    <w:rsid w:val="00BF087C"/>
    <w:rsid w:val="00BF0E0D"/>
    <w:rsid w:val="00BF231B"/>
    <w:rsid w:val="00BF2BC5"/>
    <w:rsid w:val="00BF4318"/>
    <w:rsid w:val="00BF670D"/>
    <w:rsid w:val="00BF6E12"/>
    <w:rsid w:val="00C013FD"/>
    <w:rsid w:val="00C01DFA"/>
    <w:rsid w:val="00C03D8C"/>
    <w:rsid w:val="00C04E73"/>
    <w:rsid w:val="00C05265"/>
    <w:rsid w:val="00C07DE7"/>
    <w:rsid w:val="00C17D39"/>
    <w:rsid w:val="00C213AB"/>
    <w:rsid w:val="00C21744"/>
    <w:rsid w:val="00C3061E"/>
    <w:rsid w:val="00C310EC"/>
    <w:rsid w:val="00C3122E"/>
    <w:rsid w:val="00C3281F"/>
    <w:rsid w:val="00C331F4"/>
    <w:rsid w:val="00C41A03"/>
    <w:rsid w:val="00C447E6"/>
    <w:rsid w:val="00C47726"/>
    <w:rsid w:val="00C53E1F"/>
    <w:rsid w:val="00C57B83"/>
    <w:rsid w:val="00C636D4"/>
    <w:rsid w:val="00C6624E"/>
    <w:rsid w:val="00C767A7"/>
    <w:rsid w:val="00C803CB"/>
    <w:rsid w:val="00C8547D"/>
    <w:rsid w:val="00C86A9F"/>
    <w:rsid w:val="00C90B46"/>
    <w:rsid w:val="00C90D0C"/>
    <w:rsid w:val="00C90DA4"/>
    <w:rsid w:val="00CA12E4"/>
    <w:rsid w:val="00CA3536"/>
    <w:rsid w:val="00CA4BEA"/>
    <w:rsid w:val="00CA4DC0"/>
    <w:rsid w:val="00CA59D1"/>
    <w:rsid w:val="00CB1B71"/>
    <w:rsid w:val="00CB1C33"/>
    <w:rsid w:val="00CB7F7F"/>
    <w:rsid w:val="00CC0125"/>
    <w:rsid w:val="00CC403E"/>
    <w:rsid w:val="00CC6011"/>
    <w:rsid w:val="00CD3463"/>
    <w:rsid w:val="00CD36C2"/>
    <w:rsid w:val="00CD72A8"/>
    <w:rsid w:val="00CE2350"/>
    <w:rsid w:val="00CE585F"/>
    <w:rsid w:val="00CF2584"/>
    <w:rsid w:val="00CF50DE"/>
    <w:rsid w:val="00CF57DD"/>
    <w:rsid w:val="00CF70E7"/>
    <w:rsid w:val="00CF74D9"/>
    <w:rsid w:val="00D01663"/>
    <w:rsid w:val="00D01ADA"/>
    <w:rsid w:val="00D0368F"/>
    <w:rsid w:val="00D109C6"/>
    <w:rsid w:val="00D1138B"/>
    <w:rsid w:val="00D12868"/>
    <w:rsid w:val="00D13234"/>
    <w:rsid w:val="00D13B13"/>
    <w:rsid w:val="00D17496"/>
    <w:rsid w:val="00D17564"/>
    <w:rsid w:val="00D21E87"/>
    <w:rsid w:val="00D2436D"/>
    <w:rsid w:val="00D27238"/>
    <w:rsid w:val="00D27385"/>
    <w:rsid w:val="00D32E48"/>
    <w:rsid w:val="00D34710"/>
    <w:rsid w:val="00D44B14"/>
    <w:rsid w:val="00D45080"/>
    <w:rsid w:val="00D50897"/>
    <w:rsid w:val="00D54365"/>
    <w:rsid w:val="00D554F8"/>
    <w:rsid w:val="00D62973"/>
    <w:rsid w:val="00D71D75"/>
    <w:rsid w:val="00D73CB5"/>
    <w:rsid w:val="00D74611"/>
    <w:rsid w:val="00D74D90"/>
    <w:rsid w:val="00D75091"/>
    <w:rsid w:val="00D75EE5"/>
    <w:rsid w:val="00D76027"/>
    <w:rsid w:val="00D76DB8"/>
    <w:rsid w:val="00D8120D"/>
    <w:rsid w:val="00D873F1"/>
    <w:rsid w:val="00D95D86"/>
    <w:rsid w:val="00DA1D1F"/>
    <w:rsid w:val="00DA400B"/>
    <w:rsid w:val="00DB0333"/>
    <w:rsid w:val="00DB23EE"/>
    <w:rsid w:val="00DB4C81"/>
    <w:rsid w:val="00DB4EB2"/>
    <w:rsid w:val="00DC2170"/>
    <w:rsid w:val="00DC4A0A"/>
    <w:rsid w:val="00DC74CB"/>
    <w:rsid w:val="00DD54E2"/>
    <w:rsid w:val="00DD71A6"/>
    <w:rsid w:val="00DE4C00"/>
    <w:rsid w:val="00DF1954"/>
    <w:rsid w:val="00DF1D4C"/>
    <w:rsid w:val="00DF1DF6"/>
    <w:rsid w:val="00DF57E0"/>
    <w:rsid w:val="00DF6DB2"/>
    <w:rsid w:val="00DF6F6B"/>
    <w:rsid w:val="00E00BE2"/>
    <w:rsid w:val="00E01FFC"/>
    <w:rsid w:val="00E02167"/>
    <w:rsid w:val="00E056EC"/>
    <w:rsid w:val="00E062FB"/>
    <w:rsid w:val="00E1190A"/>
    <w:rsid w:val="00E13BD1"/>
    <w:rsid w:val="00E1728D"/>
    <w:rsid w:val="00E178CE"/>
    <w:rsid w:val="00E17B88"/>
    <w:rsid w:val="00E22E93"/>
    <w:rsid w:val="00E23DD8"/>
    <w:rsid w:val="00E24E40"/>
    <w:rsid w:val="00E24F54"/>
    <w:rsid w:val="00E30F65"/>
    <w:rsid w:val="00E332C2"/>
    <w:rsid w:val="00E33965"/>
    <w:rsid w:val="00E35294"/>
    <w:rsid w:val="00E403F1"/>
    <w:rsid w:val="00E44D67"/>
    <w:rsid w:val="00E45447"/>
    <w:rsid w:val="00E535B5"/>
    <w:rsid w:val="00E64589"/>
    <w:rsid w:val="00E7259F"/>
    <w:rsid w:val="00E7296B"/>
    <w:rsid w:val="00E73460"/>
    <w:rsid w:val="00E7365F"/>
    <w:rsid w:val="00E73CD6"/>
    <w:rsid w:val="00E75151"/>
    <w:rsid w:val="00E862BD"/>
    <w:rsid w:val="00E863C9"/>
    <w:rsid w:val="00E8644F"/>
    <w:rsid w:val="00E86AB9"/>
    <w:rsid w:val="00E94008"/>
    <w:rsid w:val="00E96221"/>
    <w:rsid w:val="00EA1A42"/>
    <w:rsid w:val="00EA7A97"/>
    <w:rsid w:val="00EB3FB7"/>
    <w:rsid w:val="00EB5B46"/>
    <w:rsid w:val="00EC2872"/>
    <w:rsid w:val="00ED163F"/>
    <w:rsid w:val="00ED7981"/>
    <w:rsid w:val="00ED7BCA"/>
    <w:rsid w:val="00EE3A03"/>
    <w:rsid w:val="00EE5F92"/>
    <w:rsid w:val="00EF3340"/>
    <w:rsid w:val="00EF583E"/>
    <w:rsid w:val="00EF6EE5"/>
    <w:rsid w:val="00F04D67"/>
    <w:rsid w:val="00F11B44"/>
    <w:rsid w:val="00F20565"/>
    <w:rsid w:val="00F22569"/>
    <w:rsid w:val="00F257EF"/>
    <w:rsid w:val="00F25DD2"/>
    <w:rsid w:val="00F304B3"/>
    <w:rsid w:val="00F33F41"/>
    <w:rsid w:val="00F371C6"/>
    <w:rsid w:val="00F37A2A"/>
    <w:rsid w:val="00F428F9"/>
    <w:rsid w:val="00F4331A"/>
    <w:rsid w:val="00F4515F"/>
    <w:rsid w:val="00F4683E"/>
    <w:rsid w:val="00F51F62"/>
    <w:rsid w:val="00F53D01"/>
    <w:rsid w:val="00F53D2E"/>
    <w:rsid w:val="00F53FCF"/>
    <w:rsid w:val="00F56494"/>
    <w:rsid w:val="00F57D76"/>
    <w:rsid w:val="00F60096"/>
    <w:rsid w:val="00F61A96"/>
    <w:rsid w:val="00F6737D"/>
    <w:rsid w:val="00F71FC0"/>
    <w:rsid w:val="00F75F5D"/>
    <w:rsid w:val="00F7709F"/>
    <w:rsid w:val="00F7738B"/>
    <w:rsid w:val="00F81E2D"/>
    <w:rsid w:val="00F85DAA"/>
    <w:rsid w:val="00F913E1"/>
    <w:rsid w:val="00F95CE7"/>
    <w:rsid w:val="00FA242B"/>
    <w:rsid w:val="00FA32B8"/>
    <w:rsid w:val="00FA429D"/>
    <w:rsid w:val="00FB4EBF"/>
    <w:rsid w:val="00FC254B"/>
    <w:rsid w:val="00FC2694"/>
    <w:rsid w:val="00FC4470"/>
    <w:rsid w:val="00FC603C"/>
    <w:rsid w:val="00FD0B97"/>
    <w:rsid w:val="00FD155C"/>
    <w:rsid w:val="00FD195B"/>
    <w:rsid w:val="00FD1A81"/>
    <w:rsid w:val="00FD5B3A"/>
    <w:rsid w:val="00FD6BBC"/>
    <w:rsid w:val="00FE0802"/>
    <w:rsid w:val="00FE519A"/>
    <w:rsid w:val="00FE530D"/>
    <w:rsid w:val="00FE5C75"/>
    <w:rsid w:val="00FE64C2"/>
    <w:rsid w:val="00FF266D"/>
    <w:rsid w:val="00FF3A63"/>
    <w:rsid w:val="00FF6332"/>
    <w:rsid w:val="00FF6F48"/>
    <w:rsid w:val="1872D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362A2A"/>
  <w15:docId w15:val="{DE02DAE1-6C56-4E25-AED2-B1E8DF20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35F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2F05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5B9"/>
    <w:rPr>
      <w:rFonts w:ascii="Tahoma" w:hAnsi="Tahoma" w:cs="Tahoma"/>
      <w:sz w:val="16"/>
      <w:szCs w:val="16"/>
    </w:rPr>
  </w:style>
  <w:style w:type="character" w:styleId="Hyperlink">
    <w:name w:val="Hyperlink"/>
    <w:basedOn w:val="DefaultParagraphFont"/>
    <w:uiPriority w:val="99"/>
    <w:rsid w:val="002C447C"/>
    <w:rPr>
      <w:rFonts w:cs="Times New Roman"/>
      <w:color w:val="0000FF"/>
      <w:u w:val="single"/>
    </w:rPr>
  </w:style>
  <w:style w:type="paragraph" w:styleId="ListParagraph">
    <w:name w:val="List Paragraph"/>
    <w:basedOn w:val="Normal"/>
    <w:uiPriority w:val="34"/>
    <w:qFormat/>
    <w:rsid w:val="00AF52BE"/>
    <w:pPr>
      <w:ind w:left="720"/>
      <w:contextualSpacing/>
    </w:pPr>
  </w:style>
  <w:style w:type="paragraph" w:styleId="Header">
    <w:name w:val="header"/>
    <w:basedOn w:val="Normal"/>
    <w:link w:val="HeaderChar"/>
    <w:uiPriority w:val="99"/>
    <w:unhideWhenUsed/>
    <w:rsid w:val="00E863C9"/>
    <w:pPr>
      <w:tabs>
        <w:tab w:val="center" w:pos="4680"/>
        <w:tab w:val="right" w:pos="9360"/>
      </w:tabs>
    </w:pPr>
  </w:style>
  <w:style w:type="character" w:customStyle="1" w:styleId="HeaderChar">
    <w:name w:val="Header Char"/>
    <w:basedOn w:val="DefaultParagraphFont"/>
    <w:link w:val="Header"/>
    <w:uiPriority w:val="99"/>
    <w:rsid w:val="00E863C9"/>
  </w:style>
  <w:style w:type="paragraph" w:styleId="Footer">
    <w:name w:val="footer"/>
    <w:basedOn w:val="Normal"/>
    <w:link w:val="FooterChar"/>
    <w:uiPriority w:val="99"/>
    <w:unhideWhenUsed/>
    <w:rsid w:val="00E863C9"/>
    <w:pPr>
      <w:tabs>
        <w:tab w:val="center" w:pos="4680"/>
        <w:tab w:val="right" w:pos="9360"/>
      </w:tabs>
    </w:pPr>
  </w:style>
  <w:style w:type="character" w:customStyle="1" w:styleId="FooterChar">
    <w:name w:val="Footer Char"/>
    <w:basedOn w:val="DefaultParagraphFont"/>
    <w:link w:val="Footer"/>
    <w:uiPriority w:val="99"/>
    <w:rsid w:val="00E863C9"/>
  </w:style>
  <w:style w:type="paragraph" w:styleId="NormalWeb">
    <w:name w:val="Normal (Web)"/>
    <w:basedOn w:val="Normal"/>
    <w:uiPriority w:val="99"/>
    <w:semiHidden/>
    <w:unhideWhenUsed/>
    <w:rsid w:val="006F0CC6"/>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01397">
      <w:bodyDiv w:val="1"/>
      <w:marLeft w:val="0"/>
      <w:marRight w:val="0"/>
      <w:marTop w:val="0"/>
      <w:marBottom w:val="0"/>
      <w:divBdr>
        <w:top w:val="none" w:sz="0" w:space="0" w:color="auto"/>
        <w:left w:val="none" w:sz="0" w:space="0" w:color="auto"/>
        <w:bottom w:val="none" w:sz="0" w:space="0" w:color="auto"/>
        <w:right w:val="none" w:sz="0" w:space="0" w:color="auto"/>
      </w:divBdr>
    </w:div>
    <w:div w:id="825165170">
      <w:bodyDiv w:val="1"/>
      <w:marLeft w:val="0"/>
      <w:marRight w:val="0"/>
      <w:marTop w:val="0"/>
      <w:marBottom w:val="0"/>
      <w:divBdr>
        <w:top w:val="none" w:sz="0" w:space="0" w:color="auto"/>
        <w:left w:val="none" w:sz="0" w:space="0" w:color="auto"/>
        <w:bottom w:val="none" w:sz="0" w:space="0" w:color="auto"/>
        <w:right w:val="none" w:sz="0" w:space="0" w:color="auto"/>
      </w:divBdr>
    </w:div>
    <w:div w:id="967903733">
      <w:bodyDiv w:val="1"/>
      <w:marLeft w:val="0"/>
      <w:marRight w:val="0"/>
      <w:marTop w:val="0"/>
      <w:marBottom w:val="0"/>
      <w:divBdr>
        <w:top w:val="none" w:sz="0" w:space="0" w:color="auto"/>
        <w:left w:val="none" w:sz="0" w:space="0" w:color="auto"/>
        <w:bottom w:val="none" w:sz="0" w:space="0" w:color="auto"/>
        <w:right w:val="none" w:sz="0" w:space="0" w:color="auto"/>
      </w:divBdr>
    </w:div>
    <w:div w:id="1520391178">
      <w:bodyDiv w:val="1"/>
      <w:marLeft w:val="0"/>
      <w:marRight w:val="0"/>
      <w:marTop w:val="0"/>
      <w:marBottom w:val="0"/>
      <w:divBdr>
        <w:top w:val="none" w:sz="0" w:space="0" w:color="auto"/>
        <w:left w:val="none" w:sz="0" w:space="0" w:color="auto"/>
        <w:bottom w:val="none" w:sz="0" w:space="0" w:color="auto"/>
        <w:right w:val="none" w:sz="0" w:space="0" w:color="auto"/>
      </w:divBdr>
    </w:div>
    <w:div w:id="1739861804">
      <w:bodyDiv w:val="1"/>
      <w:marLeft w:val="0"/>
      <w:marRight w:val="0"/>
      <w:marTop w:val="0"/>
      <w:marBottom w:val="0"/>
      <w:divBdr>
        <w:top w:val="none" w:sz="0" w:space="0" w:color="auto"/>
        <w:left w:val="none" w:sz="0" w:space="0" w:color="auto"/>
        <w:bottom w:val="none" w:sz="0" w:space="0" w:color="auto"/>
        <w:right w:val="none" w:sz="0" w:space="0" w:color="auto"/>
      </w:divBdr>
    </w:div>
    <w:div w:id="1846555522">
      <w:bodyDiv w:val="1"/>
      <w:marLeft w:val="0"/>
      <w:marRight w:val="0"/>
      <w:marTop w:val="0"/>
      <w:marBottom w:val="0"/>
      <w:divBdr>
        <w:top w:val="none" w:sz="0" w:space="0" w:color="auto"/>
        <w:left w:val="none" w:sz="0" w:space="0" w:color="auto"/>
        <w:bottom w:val="none" w:sz="0" w:space="0" w:color="auto"/>
        <w:right w:val="none" w:sz="0" w:space="0" w:color="auto"/>
      </w:divBdr>
    </w:div>
    <w:div w:id="1868594734">
      <w:bodyDiv w:val="1"/>
      <w:marLeft w:val="0"/>
      <w:marRight w:val="0"/>
      <w:marTop w:val="0"/>
      <w:marBottom w:val="0"/>
      <w:divBdr>
        <w:top w:val="none" w:sz="0" w:space="0" w:color="auto"/>
        <w:left w:val="none" w:sz="0" w:space="0" w:color="auto"/>
        <w:bottom w:val="none" w:sz="0" w:space="0" w:color="auto"/>
        <w:right w:val="none" w:sz="0" w:space="0" w:color="auto"/>
      </w:divBdr>
    </w:div>
    <w:div w:id="204802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6B90AA6BD28F4598271A3405EE99E7" ma:contentTypeVersion="4" ma:contentTypeDescription="Create a new document." ma:contentTypeScope="" ma:versionID="4bc9288297e89cd7505dc435ece9468e">
  <xsd:schema xmlns:xsd="http://www.w3.org/2001/XMLSchema" xmlns:xs="http://www.w3.org/2001/XMLSchema" xmlns:p="http://schemas.microsoft.com/office/2006/metadata/properties" xmlns:ns2="bf0dde70-ae85-4f7b-9514-a3ea0787b580" xmlns:ns3="81fd7896-bb3c-4ee6-bae7-2854fbdec491" targetNamespace="http://schemas.microsoft.com/office/2006/metadata/properties" ma:root="true" ma:fieldsID="60153f9e59c07945c2b40371c9450d0b" ns2:_="" ns3:_="">
    <xsd:import namespace="bf0dde70-ae85-4f7b-9514-a3ea0787b580"/>
    <xsd:import namespace="81fd7896-bb3c-4ee6-bae7-2854fbdec49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dde70-ae85-4f7b-9514-a3ea0787b5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fd7896-bb3c-4ee6-bae7-2854fbdec49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C46A5-E981-4812-908B-F273E04C5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dde70-ae85-4f7b-9514-a3ea0787b580"/>
    <ds:schemaRef ds:uri="81fd7896-bb3c-4ee6-bae7-2854fbdec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45D7B-D808-438C-BB56-DE35ADA0FDB3}">
  <ds:schemaRefs>
    <ds:schemaRef ds:uri="http://www.w3.org/XML/1998/namespace"/>
    <ds:schemaRef ds:uri="http://schemas.openxmlformats.org/package/2006/metadata/core-properties"/>
    <ds:schemaRef ds:uri="http://purl.org/dc/terms/"/>
    <ds:schemaRef ds:uri="81fd7896-bb3c-4ee6-bae7-2854fbdec491"/>
    <ds:schemaRef ds:uri="http://purl.org/dc/elements/1.1/"/>
    <ds:schemaRef ds:uri="http://schemas.microsoft.com/office/2006/documentManagement/types"/>
    <ds:schemaRef ds:uri="http://schemas.microsoft.com/office/infopath/2007/PartnerControls"/>
    <ds:schemaRef ds:uri="bf0dde70-ae85-4f7b-9514-a3ea0787b580"/>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65DD9DF-DCE6-4277-BEA9-D69FCF94A5CE}">
  <ds:schemaRefs>
    <ds:schemaRef ds:uri="http://schemas.microsoft.com/sharepoint/v3/contenttype/forms"/>
  </ds:schemaRefs>
</ds:datastoreItem>
</file>

<file path=customXml/itemProps4.xml><?xml version="1.0" encoding="utf-8"?>
<ds:datastoreItem xmlns:ds="http://schemas.openxmlformats.org/officeDocument/2006/customXml" ds:itemID="{2B12F269-188C-4800-ADAC-69019BFF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AGENDA &amp; NOTES</vt:lpstr>
    </vt:vector>
  </TitlesOfParts>
  <Company>LANSING COMMUNITY COLLEGE</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&amp; NOTES</dc:title>
  <dc:creator>LCC</dc:creator>
  <cp:lastModifiedBy>Grace Howe</cp:lastModifiedBy>
  <cp:revision>2</cp:revision>
  <cp:lastPrinted>2015-12-11T13:09:00Z</cp:lastPrinted>
  <dcterms:created xsi:type="dcterms:W3CDTF">2018-01-23T15:37:00Z</dcterms:created>
  <dcterms:modified xsi:type="dcterms:W3CDTF">2018-01-23T15:37:00Z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0x010100FF6B90AA6BD28F4598271A3405EE99E7</vt:lpwstr>
  </property>
</Properties>
</file>