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815" w:tblpY="1"/>
        <w:tblOverlap w:val="never"/>
        <w:tblW w:w="14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10"/>
        <w:gridCol w:w="4409"/>
        <w:gridCol w:w="6074"/>
      </w:tblGrid>
      <w:tr w:rsidR="001775C4" w:rsidRPr="00EF6EE5" w14:paraId="34B03532" w14:textId="77777777" w:rsidTr="00ED4E99">
        <w:trPr>
          <w:trHeight w:val="466"/>
        </w:trPr>
        <w:tc>
          <w:tcPr>
            <w:tcW w:w="14893" w:type="dxa"/>
            <w:gridSpan w:val="3"/>
          </w:tcPr>
          <w:p w14:paraId="34B03531" w14:textId="77777777" w:rsidR="001775C4" w:rsidRPr="00EF6EE5" w:rsidRDefault="0047524A" w:rsidP="00ED4E99">
            <w:pPr>
              <w:tabs>
                <w:tab w:val="left" w:pos="14647"/>
              </w:tabs>
              <w:ind w:left="-1013" w:firstLine="1013"/>
              <w:jc w:val="center"/>
              <w:rPr>
                <w:b/>
              </w:rPr>
            </w:pPr>
            <w:r>
              <w:rPr>
                <w:b/>
              </w:rPr>
              <w:t>AGENDA</w:t>
            </w:r>
            <w:r w:rsidR="00D21E87">
              <w:rPr>
                <w:b/>
              </w:rPr>
              <w:t xml:space="preserve"> &amp; NOTES</w:t>
            </w:r>
          </w:p>
        </w:tc>
      </w:tr>
      <w:tr w:rsidR="001775C4" w:rsidRPr="00EF6EE5" w14:paraId="34B03534" w14:textId="77777777" w:rsidTr="00ED4E99">
        <w:trPr>
          <w:trHeight w:val="441"/>
        </w:trPr>
        <w:tc>
          <w:tcPr>
            <w:tcW w:w="14893" w:type="dxa"/>
            <w:gridSpan w:val="3"/>
          </w:tcPr>
          <w:p w14:paraId="34B03533" w14:textId="77777777" w:rsidR="001775C4" w:rsidRPr="00EF6EE5" w:rsidRDefault="001775C4" w:rsidP="00ED4E99">
            <w:r w:rsidRPr="00EF6EE5">
              <w:rPr>
                <w:i/>
              </w:rPr>
              <w:t>Name of Committee or Team:</w:t>
            </w:r>
            <w:r w:rsidRPr="00EF6EE5">
              <w:t xml:space="preserve"> </w:t>
            </w:r>
            <w:r w:rsidR="0044123B">
              <w:t xml:space="preserve"> </w:t>
            </w:r>
            <w:r w:rsidR="009A7DAB" w:rsidRPr="009A7DAB">
              <w:t>Committee for Assessing Student Learning (CASL)</w:t>
            </w:r>
          </w:p>
        </w:tc>
      </w:tr>
      <w:tr w:rsidR="00D40CD6" w:rsidRPr="00EF6EE5" w14:paraId="34B03539" w14:textId="77777777" w:rsidTr="00ED4E99">
        <w:trPr>
          <w:trHeight w:val="933"/>
        </w:trPr>
        <w:tc>
          <w:tcPr>
            <w:tcW w:w="14893" w:type="dxa"/>
            <w:gridSpan w:val="3"/>
          </w:tcPr>
          <w:p w14:paraId="34B03535" w14:textId="77777777" w:rsidR="00AF09C6" w:rsidRDefault="00D40CD6" w:rsidP="00AF09C6">
            <w:pPr>
              <w:tabs>
                <w:tab w:val="left" w:pos="3390"/>
              </w:tabs>
              <w:ind w:left="-1008" w:firstLine="1008"/>
              <w:rPr>
                <w:i/>
              </w:rPr>
            </w:pPr>
            <w:r>
              <w:rPr>
                <w:i/>
              </w:rPr>
              <w:t xml:space="preserve">Team Members Present: </w:t>
            </w:r>
            <w:r w:rsidR="001A3890">
              <w:rPr>
                <w:i/>
              </w:rPr>
              <w:t>Peggy Dut</w:t>
            </w:r>
            <w:r w:rsidR="000D0F80">
              <w:rPr>
                <w:i/>
              </w:rPr>
              <w:t>cher, Karen Hicks, Dana Cogswell, Susan Murphy, Jim Swain, Barb Clauer, Leslie Johnson</w:t>
            </w:r>
            <w:r w:rsidR="00782ED7">
              <w:rPr>
                <w:i/>
              </w:rPr>
              <w:t>, Luanne Bibbee</w:t>
            </w:r>
          </w:p>
          <w:p w14:paraId="34B03536" w14:textId="77777777" w:rsidR="00ED4E99" w:rsidRDefault="003041C3" w:rsidP="00AF09C6">
            <w:pPr>
              <w:tabs>
                <w:tab w:val="left" w:pos="3390"/>
              </w:tabs>
              <w:ind w:left="-1008" w:firstLine="1008"/>
              <w:rPr>
                <w:i/>
              </w:rPr>
            </w:pPr>
            <w:r>
              <w:rPr>
                <w:i/>
              </w:rPr>
              <w:t>Team Members Absent</w:t>
            </w:r>
            <w:r w:rsidR="00FC76DE">
              <w:rPr>
                <w:i/>
              </w:rPr>
              <w:t>:</w:t>
            </w:r>
            <w:r w:rsidR="00D017FC">
              <w:rPr>
                <w:i/>
              </w:rPr>
              <w:t xml:space="preserve"> </w:t>
            </w:r>
            <w:r w:rsidR="00AF09C6">
              <w:rPr>
                <w:i/>
              </w:rPr>
              <w:t>Gretchen Arthur</w:t>
            </w:r>
            <w:r w:rsidR="000D0F80">
              <w:rPr>
                <w:i/>
              </w:rPr>
              <w:t>, Rafeeq McGiveron, Ed Bryant, Joe Long</w:t>
            </w:r>
            <w:r w:rsidR="00772643">
              <w:rPr>
                <w:i/>
              </w:rPr>
              <w:t>, Suzanne Bernsten, Matthew Lemon, Cesar Potes, Ryan Skiera, Zachary Macomber,</w:t>
            </w:r>
          </w:p>
          <w:p w14:paraId="34B03537" w14:textId="77777777" w:rsidR="00772643" w:rsidRDefault="00772643" w:rsidP="00AF09C6">
            <w:pPr>
              <w:tabs>
                <w:tab w:val="left" w:pos="3390"/>
              </w:tabs>
              <w:ind w:left="-1008" w:firstLine="1008"/>
              <w:rPr>
                <w:i/>
              </w:rPr>
            </w:pPr>
            <w:r>
              <w:rPr>
                <w:i/>
              </w:rPr>
              <w:t>Greg Hammond, Lisa Nienkark</w:t>
            </w:r>
          </w:p>
          <w:p w14:paraId="34B03538" w14:textId="77777777" w:rsidR="009A313A" w:rsidRPr="00EF6EE5" w:rsidRDefault="009A313A" w:rsidP="00AF09C6">
            <w:pPr>
              <w:tabs>
                <w:tab w:val="left" w:pos="3390"/>
              </w:tabs>
              <w:ind w:left="-1008" w:firstLine="1008"/>
              <w:rPr>
                <w:i/>
              </w:rPr>
            </w:pPr>
            <w:r>
              <w:rPr>
                <w:i/>
              </w:rPr>
              <w:t>Guests: None</w:t>
            </w:r>
          </w:p>
        </w:tc>
      </w:tr>
      <w:tr w:rsidR="001775C4" w:rsidRPr="00EF6EE5" w14:paraId="34B0353D" w14:textId="77777777" w:rsidTr="00ED4E99">
        <w:trPr>
          <w:trHeight w:val="441"/>
        </w:trPr>
        <w:tc>
          <w:tcPr>
            <w:tcW w:w="4410" w:type="dxa"/>
          </w:tcPr>
          <w:p w14:paraId="34B0353A" w14:textId="77777777" w:rsidR="001775C4" w:rsidRPr="00EF6EE5" w:rsidRDefault="001775C4" w:rsidP="00D40CD6">
            <w:pPr>
              <w:ind w:left="-1013" w:firstLine="1013"/>
            </w:pPr>
            <w:r>
              <w:t xml:space="preserve">Date:  </w:t>
            </w:r>
            <w:r w:rsidR="00AF09C6">
              <w:t>March 31</w:t>
            </w:r>
            <w:r w:rsidR="009A0CF3">
              <w:t>, 2016</w:t>
            </w:r>
          </w:p>
        </w:tc>
        <w:tc>
          <w:tcPr>
            <w:tcW w:w="4409" w:type="dxa"/>
          </w:tcPr>
          <w:p w14:paraId="34B0353B" w14:textId="77777777" w:rsidR="001775C4" w:rsidRPr="00EF6EE5" w:rsidRDefault="00D40CD6" w:rsidP="00D40CD6">
            <w:pPr>
              <w:ind w:left="-1013" w:firstLine="1013"/>
            </w:pPr>
            <w:r>
              <w:t>Time:  2:15pm – 3:45</w:t>
            </w:r>
            <w:r w:rsidR="00DB23EE">
              <w:t>pm</w:t>
            </w:r>
          </w:p>
        </w:tc>
        <w:tc>
          <w:tcPr>
            <w:tcW w:w="6073" w:type="dxa"/>
          </w:tcPr>
          <w:p w14:paraId="34B0353C" w14:textId="77777777" w:rsidR="001775C4" w:rsidRPr="00EF6EE5" w:rsidRDefault="001775C4" w:rsidP="00D40CD6">
            <w:pPr>
              <w:ind w:left="-1013" w:firstLine="1013"/>
            </w:pPr>
            <w:r w:rsidRPr="00EF6EE5">
              <w:t xml:space="preserve">Room:  </w:t>
            </w:r>
            <w:r w:rsidR="00B24E60">
              <w:t>TLC 326</w:t>
            </w:r>
          </w:p>
        </w:tc>
      </w:tr>
    </w:tbl>
    <w:p w14:paraId="34B0353E" w14:textId="77777777" w:rsidR="002775C4" w:rsidRDefault="002775C4"/>
    <w:tbl>
      <w:tblPr>
        <w:tblW w:w="14845" w:type="dxa"/>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0980"/>
        <w:gridCol w:w="2245"/>
      </w:tblGrid>
      <w:tr w:rsidR="009876D3" w:rsidRPr="00EF6EE5" w14:paraId="34B03542" w14:textId="77777777" w:rsidTr="00455BE6">
        <w:trPr>
          <w:trHeight w:val="305"/>
          <w:tblHeader/>
        </w:trPr>
        <w:tc>
          <w:tcPr>
            <w:tcW w:w="1620" w:type="dxa"/>
          </w:tcPr>
          <w:p w14:paraId="34B0353F" w14:textId="77777777" w:rsidR="009876D3" w:rsidRPr="00EF6EE5" w:rsidRDefault="009876D3">
            <w:pPr>
              <w:rPr>
                <w:b/>
              </w:rPr>
            </w:pPr>
            <w:r w:rsidRPr="00EF6EE5">
              <w:rPr>
                <w:b/>
              </w:rPr>
              <w:t>Agenda Item</w:t>
            </w:r>
          </w:p>
        </w:tc>
        <w:tc>
          <w:tcPr>
            <w:tcW w:w="10980" w:type="dxa"/>
          </w:tcPr>
          <w:p w14:paraId="34B03540" w14:textId="77777777" w:rsidR="009876D3" w:rsidRPr="00EF6EE5" w:rsidRDefault="009876D3">
            <w:pPr>
              <w:rPr>
                <w:b/>
              </w:rPr>
            </w:pPr>
          </w:p>
        </w:tc>
        <w:tc>
          <w:tcPr>
            <w:tcW w:w="2245" w:type="dxa"/>
          </w:tcPr>
          <w:p w14:paraId="34B03541" w14:textId="77777777" w:rsidR="009876D3" w:rsidRPr="00EF6EE5" w:rsidRDefault="009876D3">
            <w:pPr>
              <w:rPr>
                <w:b/>
              </w:rPr>
            </w:pPr>
            <w:r w:rsidRPr="00EF6EE5">
              <w:rPr>
                <w:b/>
              </w:rPr>
              <w:t>Next Steps</w:t>
            </w:r>
          </w:p>
        </w:tc>
      </w:tr>
      <w:tr w:rsidR="009876D3" w:rsidRPr="00EF6EE5" w14:paraId="34B03548" w14:textId="77777777" w:rsidTr="00455BE6">
        <w:trPr>
          <w:trHeight w:val="179"/>
        </w:trPr>
        <w:tc>
          <w:tcPr>
            <w:tcW w:w="1620" w:type="dxa"/>
          </w:tcPr>
          <w:p w14:paraId="34B03543" w14:textId="77777777" w:rsidR="009876D3" w:rsidRDefault="009A0CF3" w:rsidP="00537EC2">
            <w:r>
              <w:t>A</w:t>
            </w:r>
            <w:r w:rsidR="00AF09C6">
              <w:t>pproval of Meeting Notes 3/17</w:t>
            </w:r>
            <w:r w:rsidR="00537EC2">
              <w:t>/16</w:t>
            </w:r>
            <w:r>
              <w:t xml:space="preserve"> </w:t>
            </w:r>
            <w:r w:rsidR="001C2925">
              <w:t>(All)</w:t>
            </w:r>
          </w:p>
        </w:tc>
        <w:tc>
          <w:tcPr>
            <w:tcW w:w="10980" w:type="dxa"/>
          </w:tcPr>
          <w:p w14:paraId="34B03544" w14:textId="77777777" w:rsidR="00E113BC" w:rsidRDefault="00E113BC" w:rsidP="000D0F80">
            <w:r>
              <w:t>All approved.</w:t>
            </w:r>
          </w:p>
          <w:p w14:paraId="34B03545" w14:textId="77777777" w:rsidR="00E113BC" w:rsidRDefault="00E113BC" w:rsidP="000D0F80">
            <w:bookmarkStart w:id="0" w:name="_GoBack"/>
            <w:bookmarkEnd w:id="0"/>
          </w:p>
          <w:p w14:paraId="34B03546" w14:textId="77777777" w:rsidR="00782ED7" w:rsidRDefault="00782ED7" w:rsidP="000D0F80">
            <w:r>
              <w:t xml:space="preserve"> </w:t>
            </w:r>
          </w:p>
        </w:tc>
        <w:tc>
          <w:tcPr>
            <w:tcW w:w="2245" w:type="dxa"/>
          </w:tcPr>
          <w:p w14:paraId="34B03547" w14:textId="77777777" w:rsidR="009876D3" w:rsidRPr="00B82E80" w:rsidRDefault="009876D3" w:rsidP="00584B9C"/>
        </w:tc>
      </w:tr>
      <w:tr w:rsidR="00E113BC" w:rsidRPr="00EF6EE5" w14:paraId="34B0354E" w14:textId="77777777" w:rsidTr="00455BE6">
        <w:trPr>
          <w:trHeight w:val="179"/>
        </w:trPr>
        <w:tc>
          <w:tcPr>
            <w:tcW w:w="1620" w:type="dxa"/>
          </w:tcPr>
          <w:p w14:paraId="34B03549" w14:textId="77777777" w:rsidR="00E113BC" w:rsidRDefault="00E113BC" w:rsidP="00537EC2">
            <w:r>
              <w:t>Co-Chair Comments- Peggy &amp; Leslie</w:t>
            </w:r>
          </w:p>
        </w:tc>
        <w:tc>
          <w:tcPr>
            <w:tcW w:w="10980" w:type="dxa"/>
          </w:tcPr>
          <w:p w14:paraId="34B0354A" w14:textId="77777777" w:rsidR="00E113BC" w:rsidRDefault="00E113BC" w:rsidP="00E113BC">
            <w:r>
              <w:t>Greg Hammond is retiring.</w:t>
            </w:r>
          </w:p>
          <w:p w14:paraId="34B0354B" w14:textId="77777777" w:rsidR="00E113BC" w:rsidRDefault="00E113BC" w:rsidP="00E113BC"/>
          <w:p w14:paraId="34B0354C" w14:textId="77777777" w:rsidR="00E113BC" w:rsidRDefault="00E236F0" w:rsidP="008E1935">
            <w:r>
              <w:t xml:space="preserve">Peggy went over the Committee for Assessing Student Learning (CASL) </w:t>
            </w:r>
            <w:r w:rsidR="00E113BC">
              <w:t>website</w:t>
            </w:r>
            <w:r>
              <w:t xml:space="preserve"> which is located here: </w:t>
            </w:r>
            <w:hyperlink r:id="rId11" w:history="1">
              <w:r w:rsidRPr="00E236F0">
                <w:rPr>
                  <w:rStyle w:val="Hyperlink"/>
                </w:rPr>
                <w:t>http://lcc.edu/provost/assess/casl/</w:t>
              </w:r>
            </w:hyperlink>
            <w:r>
              <w:t>. There are four main links which are Committee Charter, Ongoing Projects, Meeting Dates/Agendas, and Committee Members. The Ongoing Projects are all hyperlinked with further information.</w:t>
            </w:r>
            <w:r w:rsidR="00E113BC">
              <w:t xml:space="preserve"> </w:t>
            </w:r>
            <w:r>
              <w:t xml:space="preserve">The </w:t>
            </w:r>
            <w:r w:rsidR="00E113BC">
              <w:t xml:space="preserve">ELO’s and DRAFT Lansing Community College Assessment Plan, Spring 2016 hyperlink will go live tomorrow at 5am. </w:t>
            </w:r>
            <w:r>
              <w:t>We have given the LCC Assessment Plan Feedback Survey to the senators to fill out.</w:t>
            </w:r>
          </w:p>
        </w:tc>
        <w:tc>
          <w:tcPr>
            <w:tcW w:w="2245" w:type="dxa"/>
          </w:tcPr>
          <w:p w14:paraId="34B0354D" w14:textId="77777777" w:rsidR="00E113BC" w:rsidRPr="00B82E80" w:rsidRDefault="00E113BC" w:rsidP="00584B9C"/>
        </w:tc>
      </w:tr>
      <w:tr w:rsidR="009876D3" w:rsidRPr="00EF6EE5" w14:paraId="34B0355E" w14:textId="77777777" w:rsidTr="00455BE6">
        <w:trPr>
          <w:trHeight w:val="179"/>
        </w:trPr>
        <w:tc>
          <w:tcPr>
            <w:tcW w:w="1620" w:type="dxa"/>
          </w:tcPr>
          <w:p w14:paraId="34B0354F" w14:textId="77777777" w:rsidR="009876D3" w:rsidRDefault="009B49A9" w:rsidP="00BF0E0D">
            <w:r>
              <w:t>Share Assessment Results: Dean Reports- Karen</w:t>
            </w:r>
          </w:p>
        </w:tc>
        <w:tc>
          <w:tcPr>
            <w:tcW w:w="10980" w:type="dxa"/>
          </w:tcPr>
          <w:p w14:paraId="34B03550" w14:textId="77777777" w:rsidR="00FC76DE" w:rsidRDefault="00782ED7" w:rsidP="00BB4974">
            <w:r>
              <w:t xml:space="preserve">All of the comments </w:t>
            </w:r>
            <w:r w:rsidR="00B82EA6">
              <w:t xml:space="preserve">from our last meeting </w:t>
            </w:r>
            <w:r>
              <w:t>have been incorporate</w:t>
            </w:r>
            <w:r w:rsidR="00B82EA6">
              <w:t xml:space="preserve">d into the Assessment Results which is located in the CASL SharePoint. For the title page they decided on “Prepared By: Karen Hicks, Director of Assessment/Under the direction of the Committee for Assessing Student Learning (CASL)”. </w:t>
            </w:r>
            <w:r>
              <w:t xml:space="preserve">Karen is presenting </w:t>
            </w:r>
            <w:r w:rsidR="00B82EA6">
              <w:t xml:space="preserve">this report </w:t>
            </w:r>
            <w:r>
              <w:t xml:space="preserve">to the Academic Senate tomorrow. Karen and Matt </w:t>
            </w:r>
            <w:r w:rsidR="00B82EA6">
              <w:t xml:space="preserve">Fall </w:t>
            </w:r>
            <w:r w:rsidR="008E1935">
              <w:t xml:space="preserve">have talked </w:t>
            </w:r>
            <w:r>
              <w:t xml:space="preserve">with the </w:t>
            </w:r>
            <w:r w:rsidR="00B82EA6">
              <w:t>d</w:t>
            </w:r>
            <w:r>
              <w:t xml:space="preserve">eans </w:t>
            </w:r>
            <w:r w:rsidR="008E1935">
              <w:t xml:space="preserve">Mark, Elaine, and Margie </w:t>
            </w:r>
            <w:r w:rsidR="00B82EA6">
              <w:t xml:space="preserve">separately </w:t>
            </w:r>
            <w:r w:rsidR="008E1935">
              <w:t>about</w:t>
            </w:r>
            <w:r w:rsidR="00B82EA6">
              <w:t xml:space="preserve"> their </w:t>
            </w:r>
            <w:r>
              <w:t>division</w:t>
            </w:r>
            <w:r w:rsidR="00B82EA6">
              <w:t xml:space="preserve"> results</w:t>
            </w:r>
            <w:r>
              <w:t xml:space="preserve">. Mark was on campus yesterday so they got to speak in person. </w:t>
            </w:r>
            <w:r w:rsidR="00092E4E">
              <w:t xml:space="preserve">All the deans have asked to drill down to </w:t>
            </w:r>
            <w:r w:rsidR="008E1935">
              <w:t>the program level. Karen will complete</w:t>
            </w:r>
            <w:r w:rsidR="00092E4E">
              <w:t xml:space="preserve"> a drill down report. Each </w:t>
            </w:r>
            <w:r w:rsidR="00B82EA6">
              <w:t>d</w:t>
            </w:r>
            <w:r w:rsidR="00092E4E">
              <w:t>ean has their own leadership meetings. Karen will attend these meetings to discuss what we do with this information now. This will also help CASL decide what we can do to support</w:t>
            </w:r>
            <w:r w:rsidR="00B82EA6">
              <w:t xml:space="preserve"> them</w:t>
            </w:r>
            <w:r w:rsidR="00092E4E">
              <w:t xml:space="preserve">. We </w:t>
            </w:r>
            <w:r w:rsidR="00B82EA6">
              <w:t xml:space="preserve">want to </w:t>
            </w:r>
            <w:r w:rsidR="00092E4E">
              <w:t>integrate</w:t>
            </w:r>
            <w:r w:rsidR="00B82EA6">
              <w:t xml:space="preserve"> this</w:t>
            </w:r>
            <w:r w:rsidR="00092E4E">
              <w:t xml:space="preserve"> over time. </w:t>
            </w:r>
            <w:r w:rsidR="00575EBC">
              <w:t>HLC wants to see our process</w:t>
            </w:r>
            <w:r w:rsidR="00B82EA6">
              <w:t>es</w:t>
            </w:r>
            <w:r w:rsidR="00575EBC">
              <w:t xml:space="preserve"> in place. For tomorrow, Karen has a handful of slides to present to Academic Senate. This is based on submissions and not quality.</w:t>
            </w:r>
          </w:p>
          <w:p w14:paraId="34B03551" w14:textId="77777777" w:rsidR="00575EBC" w:rsidRDefault="00B82EA6" w:rsidP="00575EBC">
            <w:pPr>
              <w:pStyle w:val="ListParagraph"/>
              <w:numPr>
                <w:ilvl w:val="0"/>
                <w:numId w:val="46"/>
              </w:numPr>
            </w:pPr>
            <w:r>
              <w:t>How</w:t>
            </w:r>
            <w:r w:rsidR="00575EBC">
              <w:t xml:space="preserve"> we align LCC curriculums</w:t>
            </w:r>
          </w:p>
          <w:p w14:paraId="34B03552" w14:textId="77777777" w:rsidR="00575EBC" w:rsidRDefault="00575EBC" w:rsidP="00575EBC">
            <w:pPr>
              <w:pStyle w:val="ListParagraph"/>
              <w:numPr>
                <w:ilvl w:val="0"/>
                <w:numId w:val="46"/>
              </w:numPr>
            </w:pPr>
            <w:r>
              <w:t>What we expect our students to learn</w:t>
            </w:r>
          </w:p>
          <w:p w14:paraId="34B03553" w14:textId="77777777" w:rsidR="00575EBC" w:rsidRDefault="00D26515" w:rsidP="00575EBC">
            <w:pPr>
              <w:pStyle w:val="ListParagraph"/>
              <w:numPr>
                <w:ilvl w:val="0"/>
                <w:numId w:val="46"/>
              </w:numPr>
            </w:pPr>
            <w:r>
              <w:t>The d</w:t>
            </w:r>
            <w:r w:rsidR="00575EBC">
              <w:t>egree of Learning we expect of our students</w:t>
            </w:r>
          </w:p>
          <w:p w14:paraId="34B03554" w14:textId="77777777" w:rsidR="00575EBC" w:rsidRDefault="00575EBC" w:rsidP="00575EBC">
            <w:pPr>
              <w:pStyle w:val="ListParagraph"/>
              <w:numPr>
                <w:ilvl w:val="0"/>
                <w:numId w:val="46"/>
              </w:numPr>
            </w:pPr>
            <w:r>
              <w:t xml:space="preserve">How we assess our student’s learning across curriculums. </w:t>
            </w:r>
          </w:p>
          <w:p w14:paraId="34B03555" w14:textId="77777777" w:rsidR="00575EBC" w:rsidRDefault="00575EBC" w:rsidP="00575EBC">
            <w:pPr>
              <w:pStyle w:val="ListParagraph"/>
              <w:numPr>
                <w:ilvl w:val="0"/>
                <w:numId w:val="46"/>
              </w:numPr>
            </w:pPr>
            <w:r>
              <w:t xml:space="preserve">The alignment between our assessment method and our student learning expectations </w:t>
            </w:r>
          </w:p>
          <w:p w14:paraId="34B03556" w14:textId="77777777" w:rsidR="005E0C2D" w:rsidRDefault="00575EBC" w:rsidP="005E0C2D">
            <w:pPr>
              <w:pStyle w:val="ListParagraph"/>
              <w:numPr>
                <w:ilvl w:val="0"/>
                <w:numId w:val="46"/>
              </w:numPr>
            </w:pPr>
            <w:r>
              <w:t>How our students respond to our assessment practices</w:t>
            </w:r>
          </w:p>
          <w:p w14:paraId="34B03557" w14:textId="77777777" w:rsidR="007B2E1F" w:rsidRDefault="005E0C2D" w:rsidP="00B82EA6">
            <w:pPr>
              <w:pStyle w:val="ListParagraph"/>
              <w:numPr>
                <w:ilvl w:val="1"/>
                <w:numId w:val="46"/>
              </w:numPr>
            </w:pPr>
            <w:r>
              <w:t xml:space="preserve">Leslie, Barb, and Susan asked about what the </w:t>
            </w:r>
            <w:r w:rsidR="00B82EA6">
              <w:t>“</w:t>
            </w:r>
            <w:r>
              <w:t>Feedback</w:t>
            </w:r>
            <w:r w:rsidR="00B82EA6">
              <w:t>”</w:t>
            </w:r>
            <w:r>
              <w:t xml:space="preserve"> means</w:t>
            </w:r>
            <w:r w:rsidR="00B82EA6">
              <w:t xml:space="preserve">. </w:t>
            </w:r>
            <w:r w:rsidR="007B2E1F">
              <w:t xml:space="preserve">It </w:t>
            </w:r>
            <w:r w:rsidR="00B82EA6">
              <w:t>is based on how often and</w:t>
            </w:r>
            <w:r w:rsidR="008E1935">
              <w:t xml:space="preserve"> is</w:t>
            </w:r>
            <w:r w:rsidR="00B82EA6">
              <w:t xml:space="preserve"> about timing. </w:t>
            </w:r>
            <w:r w:rsidR="007B2E1F">
              <w:t>When</w:t>
            </w:r>
            <w:r w:rsidR="00B82EA6">
              <w:t xml:space="preserve"> Karen presents this she will clarify by </w:t>
            </w:r>
            <w:r w:rsidR="007B2E1F">
              <w:t>say</w:t>
            </w:r>
            <w:r w:rsidR="00B82EA6">
              <w:t>ing</w:t>
            </w:r>
            <w:r w:rsidR="007B2E1F">
              <w:t xml:space="preserve"> the questions out loud. The questions are written out in the report.</w:t>
            </w:r>
          </w:p>
          <w:p w14:paraId="34B03558" w14:textId="77777777" w:rsidR="007B2E1F" w:rsidRDefault="007B2E1F" w:rsidP="007B2E1F">
            <w:pPr>
              <w:pStyle w:val="ListParagraph"/>
              <w:numPr>
                <w:ilvl w:val="0"/>
                <w:numId w:val="46"/>
              </w:numPr>
            </w:pPr>
            <w:r>
              <w:lastRenderedPageBreak/>
              <w:t xml:space="preserve">Interpretation and use of assessment findings and results. </w:t>
            </w:r>
          </w:p>
          <w:p w14:paraId="34B03559" w14:textId="77777777" w:rsidR="00B82EA6" w:rsidRDefault="00B82EA6" w:rsidP="00B82EA6">
            <w:pPr>
              <w:pStyle w:val="ListParagraph"/>
            </w:pPr>
          </w:p>
          <w:p w14:paraId="34B0355A" w14:textId="77777777" w:rsidR="007B2E1F" w:rsidRDefault="007B2E1F" w:rsidP="007B2E1F">
            <w:r>
              <w:t xml:space="preserve">We need to find out when </w:t>
            </w:r>
            <w:r w:rsidR="00100E46">
              <w:t>a document</w:t>
            </w:r>
            <w:r>
              <w:t xml:space="preserve"> goes public or not. Deb Gearhart </w:t>
            </w:r>
            <w:r w:rsidR="00100E46">
              <w:t xml:space="preserve">or Pam Blundy </w:t>
            </w:r>
            <w:r>
              <w:t xml:space="preserve">might know. </w:t>
            </w:r>
          </w:p>
          <w:p w14:paraId="34B0355B" w14:textId="77777777" w:rsidR="00567C1D" w:rsidRDefault="00567C1D" w:rsidP="007B2E1F"/>
          <w:p w14:paraId="34B0355C" w14:textId="77777777" w:rsidR="00ED37C3" w:rsidRDefault="00567C1D" w:rsidP="008E1935">
            <w:r>
              <w:t xml:space="preserve">We have </w:t>
            </w:r>
            <w:r w:rsidR="00C8624F">
              <w:t>completed our phase 1</w:t>
            </w:r>
            <w:r>
              <w:t xml:space="preserve"> of review of the templates. What are the next steps</w:t>
            </w:r>
            <w:r w:rsidR="008E1935">
              <w:t>? If there was a dis</w:t>
            </w:r>
            <w:r>
              <w:t>agreement</w:t>
            </w:r>
            <w:r w:rsidR="000A5AA4">
              <w:t>,</w:t>
            </w:r>
            <w:r>
              <w:t xml:space="preserve"> how was that handled? </w:t>
            </w:r>
            <w:r w:rsidR="0052734A">
              <w:t xml:space="preserve">Will </w:t>
            </w:r>
            <w:r w:rsidR="008E1935">
              <w:t>the information go to the d</w:t>
            </w:r>
            <w:r w:rsidR="0052734A">
              <w:t xml:space="preserve">eans? </w:t>
            </w:r>
            <w:r w:rsidR="004015FA">
              <w:t xml:space="preserve">Are the programs going to receive feedback? </w:t>
            </w:r>
            <w:r w:rsidR="00ED37C3">
              <w:t xml:space="preserve">This will help our committee move forward. All of the Dean Reports are posted in the CASL SharePoint. At this point they are CASL documents. Each Dean asked if they could share the results with others. Have conversations begun for the next steps of Phase 2? We are building relationships right now and getting them ready for that. </w:t>
            </w:r>
            <w:r w:rsidR="000A5AA4">
              <w:t xml:space="preserve">Our phase 2 group is based on Program Review. We had perfect agreement in phase 1. </w:t>
            </w:r>
          </w:p>
        </w:tc>
        <w:tc>
          <w:tcPr>
            <w:tcW w:w="2245" w:type="dxa"/>
          </w:tcPr>
          <w:p w14:paraId="34B0355D" w14:textId="77777777" w:rsidR="00FC76DE" w:rsidRPr="00B82E80" w:rsidRDefault="007B2E1F" w:rsidP="00584B9C">
            <w:r>
              <w:lastRenderedPageBreak/>
              <w:t xml:space="preserve">Grace will ask Pam about documents. </w:t>
            </w:r>
          </w:p>
        </w:tc>
      </w:tr>
      <w:tr w:rsidR="009876D3" w:rsidRPr="00EF6EE5" w14:paraId="34B03590" w14:textId="77777777" w:rsidTr="00455BE6">
        <w:trPr>
          <w:trHeight w:val="872"/>
        </w:trPr>
        <w:tc>
          <w:tcPr>
            <w:tcW w:w="1620" w:type="dxa"/>
          </w:tcPr>
          <w:p w14:paraId="34B0355F" w14:textId="77777777" w:rsidR="009876D3" w:rsidRDefault="009B49A9" w:rsidP="00611606">
            <w:pPr>
              <w:spacing w:after="160" w:line="259" w:lineRule="auto"/>
            </w:pPr>
            <w:r>
              <w:t>HLC Assessment Questions</w:t>
            </w:r>
          </w:p>
        </w:tc>
        <w:tc>
          <w:tcPr>
            <w:tcW w:w="10980" w:type="dxa"/>
          </w:tcPr>
          <w:p w14:paraId="34B03560" w14:textId="77777777" w:rsidR="004C533D" w:rsidRDefault="00562851" w:rsidP="00D475C3">
            <w:pPr>
              <w:rPr>
                <w:rFonts w:eastAsia="Times New Roman"/>
                <w:color w:val="000000"/>
              </w:rPr>
            </w:pPr>
            <w:r>
              <w:rPr>
                <w:rFonts w:eastAsia="Times New Roman"/>
                <w:color w:val="000000"/>
              </w:rPr>
              <w:t xml:space="preserve">The CASL committee went over the </w:t>
            </w:r>
            <w:r w:rsidR="00ED37C3">
              <w:rPr>
                <w:rFonts w:eastAsia="Times New Roman"/>
                <w:color w:val="000000"/>
              </w:rPr>
              <w:t>Six Fundamental Questions for Conversations of Student Learning</w:t>
            </w:r>
            <w:r>
              <w:rPr>
                <w:rFonts w:eastAsia="Times New Roman"/>
                <w:color w:val="000000"/>
              </w:rPr>
              <w:t xml:space="preserve"> </w:t>
            </w:r>
            <w:r w:rsidR="00F427AB">
              <w:rPr>
                <w:rFonts w:eastAsia="Times New Roman"/>
                <w:color w:val="000000"/>
              </w:rPr>
              <w:t xml:space="preserve">from the Assessment Workshop </w:t>
            </w:r>
            <w:r>
              <w:rPr>
                <w:rFonts w:eastAsia="Times New Roman"/>
                <w:color w:val="000000"/>
              </w:rPr>
              <w:t>and started coming up with possible answers.</w:t>
            </w:r>
          </w:p>
          <w:p w14:paraId="34B03561" w14:textId="77777777" w:rsidR="00023C5B" w:rsidRDefault="00023C5B" w:rsidP="00D475C3">
            <w:pPr>
              <w:rPr>
                <w:rFonts w:eastAsia="Times New Roman"/>
                <w:color w:val="000000"/>
              </w:rPr>
            </w:pPr>
          </w:p>
          <w:p w14:paraId="34B03562" w14:textId="77777777" w:rsidR="00163602" w:rsidRDefault="00023C5B" w:rsidP="00163602">
            <w:pPr>
              <w:pStyle w:val="ListParagraph"/>
              <w:numPr>
                <w:ilvl w:val="0"/>
                <w:numId w:val="47"/>
              </w:numPr>
              <w:rPr>
                <w:rFonts w:eastAsia="Times New Roman"/>
                <w:b/>
                <w:color w:val="000000"/>
              </w:rPr>
            </w:pPr>
            <w:r w:rsidRPr="00163602">
              <w:rPr>
                <w:rFonts w:eastAsia="Times New Roman"/>
                <w:b/>
                <w:color w:val="000000"/>
              </w:rPr>
              <w:t>How are your stated student learning outcomes appropriate to yo</w:t>
            </w:r>
            <w:r w:rsidR="00F427AB">
              <w:rPr>
                <w:rFonts w:eastAsia="Times New Roman"/>
                <w:b/>
                <w:color w:val="000000"/>
              </w:rPr>
              <w:t xml:space="preserve">ur mission, programs, degrees, </w:t>
            </w:r>
            <w:r w:rsidRPr="00163602">
              <w:rPr>
                <w:rFonts w:eastAsia="Times New Roman"/>
                <w:b/>
                <w:color w:val="000000"/>
              </w:rPr>
              <w:t>students</w:t>
            </w:r>
            <w:r w:rsidR="00F427AB">
              <w:rPr>
                <w:rFonts w:eastAsia="Times New Roman"/>
                <w:b/>
                <w:color w:val="000000"/>
              </w:rPr>
              <w:t>, and other stakeholders</w:t>
            </w:r>
            <w:r w:rsidRPr="00163602">
              <w:rPr>
                <w:rFonts w:eastAsia="Times New Roman"/>
                <w:b/>
                <w:color w:val="000000"/>
              </w:rPr>
              <w:t>?</w:t>
            </w:r>
          </w:p>
          <w:p w14:paraId="34B03563" w14:textId="77777777" w:rsidR="00F427AB" w:rsidRPr="00F427AB" w:rsidRDefault="00F427AB" w:rsidP="00F427AB">
            <w:pPr>
              <w:pStyle w:val="ListParagraph"/>
              <w:numPr>
                <w:ilvl w:val="1"/>
                <w:numId w:val="47"/>
              </w:numPr>
              <w:rPr>
                <w:rFonts w:eastAsia="Times New Roman"/>
                <w:color w:val="000000"/>
              </w:rPr>
            </w:pPr>
            <w:r w:rsidRPr="00F427AB">
              <w:rPr>
                <w:rFonts w:eastAsia="Times New Roman"/>
                <w:color w:val="000000"/>
              </w:rPr>
              <w:t xml:space="preserve">How explicitly do major </w:t>
            </w:r>
            <w:r>
              <w:rPr>
                <w:rFonts w:eastAsia="Times New Roman"/>
                <w:color w:val="000000"/>
              </w:rPr>
              <w:t>institutional</w:t>
            </w:r>
            <w:r w:rsidRPr="00F427AB">
              <w:rPr>
                <w:rFonts w:eastAsia="Times New Roman"/>
                <w:color w:val="000000"/>
              </w:rPr>
              <w:t xml:space="preserve"> statements (mission, vision, goals) address student learning?</w:t>
            </w:r>
          </w:p>
          <w:p w14:paraId="34B03564" w14:textId="77777777" w:rsidR="00F427AB" w:rsidRPr="00F427AB" w:rsidRDefault="00F427AB" w:rsidP="00F427AB">
            <w:pPr>
              <w:pStyle w:val="ListParagraph"/>
              <w:numPr>
                <w:ilvl w:val="1"/>
                <w:numId w:val="47"/>
              </w:numPr>
              <w:rPr>
                <w:rFonts w:eastAsia="Times New Roman"/>
                <w:color w:val="000000"/>
              </w:rPr>
            </w:pPr>
            <w:r w:rsidRPr="00F427AB">
              <w:rPr>
                <w:rFonts w:eastAsia="Times New Roman"/>
                <w:color w:val="000000"/>
              </w:rPr>
              <w:t>How well do the student learning outcomes of programs and majors align with the institutional mission?</w:t>
            </w:r>
          </w:p>
          <w:p w14:paraId="34B03565" w14:textId="77777777" w:rsidR="00F427AB" w:rsidRPr="00F427AB" w:rsidRDefault="00F427AB" w:rsidP="00F427AB">
            <w:pPr>
              <w:pStyle w:val="ListParagraph"/>
              <w:numPr>
                <w:ilvl w:val="1"/>
                <w:numId w:val="47"/>
              </w:numPr>
              <w:rPr>
                <w:rFonts w:eastAsia="Times New Roman"/>
                <w:color w:val="000000"/>
              </w:rPr>
            </w:pPr>
            <w:r w:rsidRPr="00F427AB">
              <w:rPr>
                <w:rFonts w:eastAsia="Times New Roman"/>
                <w:color w:val="000000"/>
              </w:rPr>
              <w:t>How well do the student learning outcomes of general education and co-curricular activities align with the institutional mission?</w:t>
            </w:r>
          </w:p>
          <w:p w14:paraId="34B03566" w14:textId="77777777" w:rsidR="00F427AB" w:rsidRPr="00F427AB" w:rsidRDefault="00F427AB" w:rsidP="00F427AB">
            <w:pPr>
              <w:pStyle w:val="ListParagraph"/>
              <w:numPr>
                <w:ilvl w:val="1"/>
                <w:numId w:val="47"/>
              </w:numPr>
              <w:rPr>
                <w:rFonts w:eastAsia="Times New Roman"/>
                <w:color w:val="000000"/>
              </w:rPr>
            </w:pPr>
            <w:r w:rsidRPr="00F427AB">
              <w:rPr>
                <w:rFonts w:eastAsia="Times New Roman"/>
                <w:color w:val="000000"/>
              </w:rPr>
              <w:t>How well do course</w:t>
            </w:r>
            <w:r>
              <w:rPr>
                <w:rFonts w:eastAsia="Times New Roman"/>
                <w:color w:val="000000"/>
              </w:rPr>
              <w:t>-</w:t>
            </w:r>
            <w:r w:rsidRPr="00F427AB">
              <w:rPr>
                <w:rFonts w:eastAsia="Times New Roman"/>
                <w:color w:val="000000"/>
              </w:rPr>
              <w:t>based student learning outcomes align with institutional mission and program outcomes?</w:t>
            </w:r>
          </w:p>
          <w:p w14:paraId="34B03567" w14:textId="77777777" w:rsidR="00F427AB" w:rsidRPr="00F427AB" w:rsidRDefault="00F427AB" w:rsidP="00F427AB">
            <w:pPr>
              <w:pStyle w:val="ListParagraph"/>
              <w:numPr>
                <w:ilvl w:val="1"/>
                <w:numId w:val="47"/>
              </w:numPr>
              <w:rPr>
                <w:rFonts w:eastAsia="Times New Roman"/>
                <w:color w:val="000000"/>
              </w:rPr>
            </w:pPr>
            <w:r w:rsidRPr="00F427AB">
              <w:rPr>
                <w:rFonts w:eastAsia="Times New Roman"/>
                <w:color w:val="000000"/>
              </w:rPr>
              <w:t>How well integrated are assessment practices in courses, services, and co-curricular activities?</w:t>
            </w:r>
          </w:p>
          <w:p w14:paraId="34B03568" w14:textId="77777777" w:rsidR="00F427AB" w:rsidRPr="00F427AB" w:rsidRDefault="00F427AB" w:rsidP="00F427AB">
            <w:pPr>
              <w:pStyle w:val="ListParagraph"/>
              <w:numPr>
                <w:ilvl w:val="1"/>
                <w:numId w:val="47"/>
              </w:numPr>
              <w:rPr>
                <w:rFonts w:eastAsia="Times New Roman"/>
                <w:color w:val="000000"/>
              </w:rPr>
            </w:pPr>
            <w:r w:rsidRPr="00F427AB">
              <w:rPr>
                <w:rFonts w:eastAsia="Times New Roman"/>
                <w:color w:val="000000"/>
              </w:rPr>
              <w:t>How are the measures of the achievement of student learning outcomes established?</w:t>
            </w:r>
          </w:p>
          <w:p w14:paraId="34B03569" w14:textId="77777777" w:rsidR="00F427AB" w:rsidRPr="00E11783" w:rsidRDefault="00F427AB" w:rsidP="00E11783">
            <w:pPr>
              <w:pStyle w:val="ListParagraph"/>
              <w:numPr>
                <w:ilvl w:val="1"/>
                <w:numId w:val="47"/>
              </w:numPr>
              <w:rPr>
                <w:rFonts w:eastAsia="Times New Roman"/>
                <w:color w:val="000000"/>
              </w:rPr>
            </w:pPr>
            <w:r w:rsidRPr="00F427AB">
              <w:rPr>
                <w:rFonts w:eastAsia="Times New Roman"/>
                <w:color w:val="000000"/>
              </w:rPr>
              <w:t>How well are they understood?</w:t>
            </w:r>
          </w:p>
          <w:p w14:paraId="34B0356A" w14:textId="77777777" w:rsidR="00684BFA" w:rsidRDefault="00F36537" w:rsidP="0005480D">
            <w:pPr>
              <w:pStyle w:val="ListParagraph"/>
              <w:rPr>
                <w:rFonts w:eastAsia="Times New Roman"/>
                <w:color w:val="000000"/>
              </w:rPr>
            </w:pPr>
            <w:r>
              <w:rPr>
                <w:rFonts w:eastAsia="Times New Roman"/>
                <w:color w:val="000000"/>
              </w:rPr>
              <w:t>The group put the following website up on the overheard…</w:t>
            </w:r>
            <w:r>
              <w:t xml:space="preserve"> </w:t>
            </w:r>
            <w:hyperlink r:id="rId12" w:history="1">
              <w:r w:rsidRPr="00424F4F">
                <w:rPr>
                  <w:rStyle w:val="Hyperlink"/>
                  <w:rFonts w:eastAsia="Times New Roman"/>
                </w:rPr>
                <w:t>http://www.lcc.edu/about/strategic/strategic_plan/statements_of_purpose.aspx</w:t>
              </w:r>
            </w:hyperlink>
            <w:r>
              <w:rPr>
                <w:rFonts w:eastAsia="Times New Roman"/>
                <w:color w:val="000000"/>
              </w:rPr>
              <w:t xml:space="preserve">. Here they were able to view the Strategic Plan- Statements of Purpose which include the vision, mission, motto, </w:t>
            </w:r>
            <w:r w:rsidR="0005480D">
              <w:rPr>
                <w:rFonts w:eastAsia="Times New Roman"/>
                <w:color w:val="000000"/>
              </w:rPr>
              <w:t xml:space="preserve">and guiding principles of LCC. </w:t>
            </w:r>
            <w:r w:rsidR="004536F2" w:rsidRPr="0005480D">
              <w:rPr>
                <w:rFonts w:eastAsia="Times New Roman"/>
                <w:color w:val="000000"/>
              </w:rPr>
              <w:t xml:space="preserve">Learning is addressed in both our vision and mission statement. </w:t>
            </w:r>
            <w:r w:rsidR="00684BFA" w:rsidRPr="0005480D">
              <w:rPr>
                <w:rFonts w:eastAsia="Times New Roman"/>
                <w:color w:val="000000"/>
              </w:rPr>
              <w:t>In our guiding principles</w:t>
            </w:r>
            <w:r w:rsidR="0005480D">
              <w:rPr>
                <w:rFonts w:eastAsia="Times New Roman"/>
                <w:color w:val="000000"/>
              </w:rPr>
              <w:t>,</w:t>
            </w:r>
            <w:r w:rsidR="00684BFA" w:rsidRPr="0005480D">
              <w:rPr>
                <w:rFonts w:eastAsia="Times New Roman"/>
                <w:color w:val="000000"/>
              </w:rPr>
              <w:t xml:space="preserve"> do they mention assessment? </w:t>
            </w:r>
            <w:r w:rsidR="00210835" w:rsidRPr="0005480D">
              <w:rPr>
                <w:rFonts w:eastAsia="Times New Roman"/>
                <w:color w:val="000000"/>
              </w:rPr>
              <w:t>Yes. #1-5. #6-8</w:t>
            </w:r>
            <w:r w:rsidR="00684BFA" w:rsidRPr="0005480D">
              <w:rPr>
                <w:rFonts w:eastAsia="Times New Roman"/>
                <w:color w:val="000000"/>
              </w:rPr>
              <w:t xml:space="preserve"> indirectly</w:t>
            </w:r>
            <w:r w:rsidR="00210835" w:rsidRPr="0005480D">
              <w:rPr>
                <w:rFonts w:eastAsia="Times New Roman"/>
                <w:color w:val="000000"/>
              </w:rPr>
              <w:t xml:space="preserve"> &amp; impact. All of our guiding principles either directly state or will impact learning. </w:t>
            </w:r>
          </w:p>
          <w:p w14:paraId="34B0356B" w14:textId="77777777" w:rsidR="00087D23" w:rsidRPr="00100E46" w:rsidRDefault="00087D23" w:rsidP="00100E46">
            <w:pPr>
              <w:rPr>
                <w:rFonts w:eastAsia="Times New Roman"/>
                <w:color w:val="000000"/>
              </w:rPr>
            </w:pPr>
          </w:p>
          <w:p w14:paraId="34B0356C" w14:textId="77777777" w:rsidR="00023C5B" w:rsidRDefault="00023C5B" w:rsidP="00023C5B">
            <w:pPr>
              <w:pStyle w:val="ListParagraph"/>
              <w:numPr>
                <w:ilvl w:val="0"/>
                <w:numId w:val="47"/>
              </w:numPr>
              <w:rPr>
                <w:rFonts w:eastAsia="Times New Roman"/>
                <w:b/>
                <w:color w:val="000000"/>
              </w:rPr>
            </w:pPr>
            <w:r w:rsidRPr="00163602">
              <w:rPr>
                <w:rFonts w:eastAsia="Times New Roman"/>
                <w:b/>
                <w:color w:val="000000"/>
              </w:rPr>
              <w:t>What evidence do you have that students achieve your stated learning outcomes?</w:t>
            </w:r>
          </w:p>
          <w:p w14:paraId="34B0356D" w14:textId="77777777" w:rsidR="0008056D" w:rsidRPr="0008056D" w:rsidRDefault="0008056D" w:rsidP="0008056D">
            <w:pPr>
              <w:pStyle w:val="ListParagraph"/>
              <w:numPr>
                <w:ilvl w:val="1"/>
                <w:numId w:val="47"/>
              </w:numPr>
              <w:rPr>
                <w:rFonts w:eastAsia="Times New Roman"/>
                <w:color w:val="000000"/>
              </w:rPr>
            </w:pPr>
            <w:r w:rsidRPr="0008056D">
              <w:rPr>
                <w:rFonts w:eastAsia="Times New Roman"/>
                <w:color w:val="000000"/>
              </w:rPr>
              <w:t>Who actually measures the achievement of student learning outcomes?</w:t>
            </w:r>
          </w:p>
          <w:p w14:paraId="34B0356E" w14:textId="77777777" w:rsidR="0008056D" w:rsidRPr="0008056D" w:rsidRDefault="0008056D" w:rsidP="0008056D">
            <w:pPr>
              <w:pStyle w:val="ListParagraph"/>
              <w:numPr>
                <w:ilvl w:val="1"/>
                <w:numId w:val="47"/>
              </w:numPr>
              <w:rPr>
                <w:rFonts w:eastAsia="Times New Roman"/>
                <w:color w:val="000000"/>
              </w:rPr>
            </w:pPr>
            <w:r w:rsidRPr="0008056D">
              <w:rPr>
                <w:rFonts w:eastAsia="Times New Roman"/>
                <w:color w:val="000000"/>
              </w:rPr>
              <w:t>At what points in the curriculum or co-curricular activist are essential learning (including general education), major, or program outcomes assessed?</w:t>
            </w:r>
          </w:p>
          <w:p w14:paraId="34B0356F" w14:textId="77777777" w:rsidR="0008056D" w:rsidRPr="0008056D" w:rsidRDefault="0008056D" w:rsidP="0008056D">
            <w:pPr>
              <w:pStyle w:val="ListParagraph"/>
              <w:numPr>
                <w:ilvl w:val="1"/>
                <w:numId w:val="47"/>
              </w:numPr>
              <w:rPr>
                <w:rFonts w:eastAsia="Times New Roman"/>
                <w:color w:val="000000"/>
              </w:rPr>
            </w:pPr>
            <w:r w:rsidRPr="0008056D">
              <w:rPr>
                <w:rFonts w:eastAsia="Times New Roman"/>
                <w:color w:val="000000"/>
              </w:rPr>
              <w:t>How is evidence of student learning collected?</w:t>
            </w:r>
          </w:p>
          <w:p w14:paraId="34B03570" w14:textId="77777777" w:rsidR="00E11783" w:rsidRPr="00E11783" w:rsidRDefault="0008056D" w:rsidP="00E11783">
            <w:pPr>
              <w:pStyle w:val="ListParagraph"/>
              <w:numPr>
                <w:ilvl w:val="1"/>
                <w:numId w:val="47"/>
              </w:numPr>
              <w:rPr>
                <w:rFonts w:eastAsia="Times New Roman"/>
                <w:color w:val="000000"/>
              </w:rPr>
            </w:pPr>
            <w:r w:rsidRPr="0008056D">
              <w:rPr>
                <w:rFonts w:eastAsia="Times New Roman"/>
                <w:color w:val="000000"/>
              </w:rPr>
              <w:t>How extensive is the collection of evidence?</w:t>
            </w:r>
          </w:p>
          <w:p w14:paraId="34B03571" w14:textId="77777777" w:rsidR="003A2516" w:rsidRPr="0005480D" w:rsidRDefault="003A2516" w:rsidP="0005480D">
            <w:pPr>
              <w:pStyle w:val="ListParagraph"/>
              <w:rPr>
                <w:rFonts w:eastAsia="Times New Roman"/>
                <w:color w:val="000000"/>
              </w:rPr>
            </w:pPr>
            <w:r w:rsidRPr="0005480D">
              <w:rPr>
                <w:rFonts w:eastAsia="Times New Roman"/>
                <w:color w:val="000000"/>
              </w:rPr>
              <w:lastRenderedPageBreak/>
              <w:t>Faculty measures</w:t>
            </w:r>
            <w:r w:rsidR="00F3656D" w:rsidRPr="0005480D">
              <w:rPr>
                <w:rFonts w:eastAsia="Times New Roman"/>
                <w:color w:val="000000"/>
              </w:rPr>
              <w:t xml:space="preserve"> the achievement of student learning outcomes.</w:t>
            </w:r>
            <w:r w:rsidR="0005480D">
              <w:rPr>
                <w:rFonts w:eastAsia="Times New Roman"/>
                <w:color w:val="000000"/>
              </w:rPr>
              <w:t xml:space="preserve"> Through the Program Review process some of that information is looked at specifically. </w:t>
            </w:r>
            <w:r w:rsidR="00F3656D" w:rsidRPr="0005480D">
              <w:rPr>
                <w:rFonts w:eastAsia="Times New Roman"/>
                <w:color w:val="000000"/>
              </w:rPr>
              <w:t xml:space="preserve"> </w:t>
            </w:r>
            <w:r w:rsidR="003364F4" w:rsidRPr="0005480D">
              <w:rPr>
                <w:rFonts w:eastAsia="Times New Roman"/>
                <w:color w:val="000000"/>
              </w:rPr>
              <w:t xml:space="preserve">Susan will write a short description on at what points in curriculum or co-curricular activities are essential institutional (including general education, major, or program outcomes assessed. </w:t>
            </w:r>
            <w:r w:rsidR="0005480D">
              <w:rPr>
                <w:rFonts w:eastAsia="Times New Roman"/>
                <w:color w:val="000000"/>
              </w:rPr>
              <w:t>E</w:t>
            </w:r>
            <w:r w:rsidR="003364F4" w:rsidRPr="0005480D">
              <w:rPr>
                <w:rFonts w:eastAsia="Times New Roman"/>
                <w:color w:val="000000"/>
              </w:rPr>
              <w:t xml:space="preserve">vidence of student learning </w:t>
            </w:r>
            <w:r w:rsidR="0005480D">
              <w:rPr>
                <w:rFonts w:eastAsia="Times New Roman"/>
                <w:color w:val="000000"/>
              </w:rPr>
              <w:t>is collected b</w:t>
            </w:r>
            <w:r w:rsidR="003364F4" w:rsidRPr="0005480D">
              <w:rPr>
                <w:rFonts w:eastAsia="Times New Roman"/>
                <w:color w:val="000000"/>
              </w:rPr>
              <w:t xml:space="preserve">y individual instructor. It could be collected by department. </w:t>
            </w:r>
            <w:r w:rsidR="001D2FBA" w:rsidRPr="0005480D">
              <w:rPr>
                <w:rFonts w:eastAsia="Times New Roman"/>
                <w:color w:val="000000"/>
              </w:rPr>
              <w:t>Gre</w:t>
            </w:r>
            <w:r w:rsidR="0005480D">
              <w:rPr>
                <w:rFonts w:eastAsia="Times New Roman"/>
                <w:color w:val="000000"/>
              </w:rPr>
              <w:t xml:space="preserve">tchen </w:t>
            </w:r>
            <w:r w:rsidR="00B94F40">
              <w:rPr>
                <w:rFonts w:eastAsia="Times New Roman"/>
                <w:color w:val="000000"/>
              </w:rPr>
              <w:t xml:space="preserve">and her department </w:t>
            </w:r>
            <w:r w:rsidR="0005480D">
              <w:rPr>
                <w:rFonts w:eastAsia="Times New Roman"/>
                <w:color w:val="000000"/>
              </w:rPr>
              <w:t>uses a</w:t>
            </w:r>
            <w:r w:rsidR="001D2FBA" w:rsidRPr="0005480D">
              <w:rPr>
                <w:rFonts w:eastAsia="Times New Roman"/>
                <w:color w:val="000000"/>
              </w:rPr>
              <w:t xml:space="preserve"> drop</w:t>
            </w:r>
            <w:r w:rsidR="0005480D">
              <w:rPr>
                <w:rFonts w:eastAsia="Times New Roman"/>
                <w:color w:val="000000"/>
              </w:rPr>
              <w:t xml:space="preserve"> </w:t>
            </w:r>
            <w:r w:rsidR="001D2FBA" w:rsidRPr="0005480D">
              <w:rPr>
                <w:rFonts w:eastAsia="Times New Roman"/>
                <w:color w:val="000000"/>
              </w:rPr>
              <w:t xml:space="preserve">box account. At different points in times Gretchen analyzes it. </w:t>
            </w:r>
            <w:r w:rsidR="00B94F40">
              <w:rPr>
                <w:rFonts w:eastAsia="Times New Roman"/>
                <w:color w:val="000000"/>
              </w:rPr>
              <w:t xml:space="preserve">They discuss this regularly. </w:t>
            </w:r>
            <w:r w:rsidR="001D2FBA" w:rsidRPr="0005480D">
              <w:rPr>
                <w:rFonts w:eastAsia="Times New Roman"/>
                <w:color w:val="000000"/>
              </w:rPr>
              <w:t xml:space="preserve">There is a write up on this on our report. </w:t>
            </w:r>
            <w:r w:rsidR="0005480D" w:rsidRPr="0005480D">
              <w:rPr>
                <w:rFonts w:eastAsia="Times New Roman"/>
                <w:color w:val="000000"/>
              </w:rPr>
              <w:t xml:space="preserve">The extensiveness of the collection of evidence is </w:t>
            </w:r>
            <w:r w:rsidR="0072093F" w:rsidRPr="0005480D">
              <w:rPr>
                <w:rFonts w:eastAsia="Times New Roman"/>
                <w:color w:val="000000"/>
              </w:rPr>
              <w:t xml:space="preserve">inconsistent at this point. We are in the process right now to figure it out. </w:t>
            </w:r>
          </w:p>
          <w:p w14:paraId="34B03572" w14:textId="77777777" w:rsidR="0008056D" w:rsidRPr="003E20A4" w:rsidRDefault="0008056D" w:rsidP="003E20A4">
            <w:pPr>
              <w:pStyle w:val="ListParagraph"/>
              <w:rPr>
                <w:rFonts w:eastAsia="Times New Roman"/>
                <w:color w:val="000000"/>
              </w:rPr>
            </w:pPr>
          </w:p>
          <w:p w14:paraId="34B03573" w14:textId="77777777" w:rsidR="00F3656D" w:rsidRDefault="00023C5B" w:rsidP="00F3656D">
            <w:pPr>
              <w:pStyle w:val="ListParagraph"/>
              <w:numPr>
                <w:ilvl w:val="0"/>
                <w:numId w:val="47"/>
              </w:numPr>
              <w:rPr>
                <w:rFonts w:eastAsia="Times New Roman"/>
                <w:b/>
                <w:color w:val="000000"/>
              </w:rPr>
            </w:pPr>
            <w:r w:rsidRPr="00163602">
              <w:rPr>
                <w:rFonts w:eastAsia="Times New Roman"/>
                <w:b/>
                <w:color w:val="000000"/>
              </w:rPr>
              <w:t>In what ways do you analyze and use evidence of student learning?</w:t>
            </w:r>
          </w:p>
          <w:p w14:paraId="34B03574" w14:textId="77777777" w:rsidR="0008056D" w:rsidRPr="0008056D" w:rsidRDefault="0008056D" w:rsidP="0008056D">
            <w:pPr>
              <w:pStyle w:val="ListParagraph"/>
              <w:numPr>
                <w:ilvl w:val="1"/>
                <w:numId w:val="47"/>
              </w:numPr>
              <w:rPr>
                <w:rFonts w:eastAsia="Times New Roman"/>
                <w:color w:val="000000"/>
              </w:rPr>
            </w:pPr>
            <w:r w:rsidRPr="0008056D">
              <w:rPr>
                <w:rFonts w:eastAsia="Times New Roman"/>
                <w:color w:val="000000"/>
              </w:rPr>
              <w:t>Who analyzes the evidence?</w:t>
            </w:r>
          </w:p>
          <w:p w14:paraId="34B03575" w14:textId="77777777" w:rsidR="0008056D" w:rsidRPr="0008056D" w:rsidRDefault="0008056D" w:rsidP="0008056D">
            <w:pPr>
              <w:pStyle w:val="ListParagraph"/>
              <w:numPr>
                <w:ilvl w:val="1"/>
                <w:numId w:val="47"/>
              </w:numPr>
              <w:rPr>
                <w:rFonts w:eastAsia="Times New Roman"/>
                <w:color w:val="000000"/>
              </w:rPr>
            </w:pPr>
            <w:r w:rsidRPr="0008056D">
              <w:rPr>
                <w:rFonts w:eastAsia="Times New Roman"/>
                <w:color w:val="000000"/>
              </w:rPr>
              <w:t>What is your evidence telling you about student learning?</w:t>
            </w:r>
          </w:p>
          <w:p w14:paraId="34B03576" w14:textId="77777777" w:rsidR="0008056D" w:rsidRPr="0008056D" w:rsidRDefault="0008056D" w:rsidP="0008056D">
            <w:pPr>
              <w:pStyle w:val="ListParagraph"/>
              <w:numPr>
                <w:ilvl w:val="1"/>
                <w:numId w:val="47"/>
              </w:numPr>
              <w:rPr>
                <w:rFonts w:eastAsia="Times New Roman"/>
                <w:color w:val="000000"/>
              </w:rPr>
            </w:pPr>
            <w:r w:rsidRPr="0008056D">
              <w:rPr>
                <w:rFonts w:eastAsia="Times New Roman"/>
                <w:color w:val="000000"/>
              </w:rPr>
              <w:t>What systems are in place to ensure that conclusions are drawn and actions taken on the basis of the analysis and evidence?</w:t>
            </w:r>
          </w:p>
          <w:p w14:paraId="34B03577" w14:textId="77777777" w:rsidR="00E11783" w:rsidRPr="00E11783" w:rsidRDefault="0008056D" w:rsidP="00E11783">
            <w:pPr>
              <w:pStyle w:val="ListParagraph"/>
              <w:numPr>
                <w:ilvl w:val="1"/>
                <w:numId w:val="47"/>
              </w:numPr>
              <w:rPr>
                <w:rFonts w:eastAsia="Times New Roman"/>
                <w:color w:val="000000"/>
              </w:rPr>
            </w:pPr>
            <w:r w:rsidRPr="0008056D">
              <w:rPr>
                <w:rFonts w:eastAsia="Times New Roman"/>
                <w:color w:val="000000"/>
              </w:rPr>
              <w:t>How is evidence of the achievement of student learning outcomes incorporated into institutional planning and budgeting?</w:t>
            </w:r>
          </w:p>
          <w:p w14:paraId="34B03578" w14:textId="77777777" w:rsidR="001D2FBA" w:rsidRDefault="001D2FBA" w:rsidP="001D2FBA">
            <w:pPr>
              <w:pStyle w:val="ListParagraph"/>
              <w:rPr>
                <w:rFonts w:eastAsia="Times New Roman"/>
                <w:color w:val="000000"/>
              </w:rPr>
            </w:pPr>
            <w:r>
              <w:rPr>
                <w:rFonts w:eastAsia="Times New Roman"/>
                <w:color w:val="000000"/>
              </w:rPr>
              <w:t>Faculty and Center for Data Science</w:t>
            </w:r>
            <w:r w:rsidR="0005480D">
              <w:rPr>
                <w:rFonts w:eastAsia="Times New Roman"/>
                <w:color w:val="000000"/>
              </w:rPr>
              <w:t xml:space="preserve"> analyze the evidence. The evidence tells us various things about student learning.</w:t>
            </w:r>
            <w:r>
              <w:rPr>
                <w:rFonts w:eastAsia="Times New Roman"/>
                <w:color w:val="000000"/>
              </w:rPr>
              <w:t xml:space="preserve"> Student learning is at the course, program, and institutional level. </w:t>
            </w:r>
            <w:r w:rsidR="009C7D4B">
              <w:rPr>
                <w:rFonts w:eastAsia="Times New Roman"/>
                <w:color w:val="000000"/>
              </w:rPr>
              <w:t>It is a part</w:t>
            </w:r>
            <w:r w:rsidR="00DC1296">
              <w:rPr>
                <w:rFonts w:eastAsia="Times New Roman"/>
                <w:color w:val="000000"/>
              </w:rPr>
              <w:t xml:space="preserve"> of the Program R</w:t>
            </w:r>
            <w:r w:rsidR="006103E0">
              <w:rPr>
                <w:rFonts w:eastAsia="Times New Roman"/>
                <w:color w:val="000000"/>
              </w:rPr>
              <w:t xml:space="preserve">eview process. </w:t>
            </w:r>
          </w:p>
          <w:p w14:paraId="34B03579" w14:textId="77777777" w:rsidR="003E20A4" w:rsidRPr="001D2FBA" w:rsidRDefault="003E20A4" w:rsidP="001D2FBA">
            <w:pPr>
              <w:pStyle w:val="ListParagraph"/>
              <w:rPr>
                <w:rFonts w:eastAsia="Times New Roman"/>
                <w:color w:val="000000"/>
              </w:rPr>
            </w:pPr>
          </w:p>
          <w:p w14:paraId="34B0357A" w14:textId="77777777" w:rsidR="003E20A4" w:rsidRDefault="00023C5B" w:rsidP="003E20A4">
            <w:pPr>
              <w:pStyle w:val="ListParagraph"/>
              <w:numPr>
                <w:ilvl w:val="0"/>
                <w:numId w:val="47"/>
              </w:numPr>
              <w:rPr>
                <w:rFonts w:eastAsia="Times New Roman"/>
                <w:b/>
                <w:color w:val="000000"/>
              </w:rPr>
            </w:pPr>
            <w:r w:rsidRPr="00163602">
              <w:rPr>
                <w:rFonts w:eastAsia="Times New Roman"/>
                <w:b/>
                <w:color w:val="000000"/>
              </w:rPr>
              <w:t>How do you ensure shared responsibility for student learning?</w:t>
            </w:r>
          </w:p>
          <w:p w14:paraId="34B0357B" w14:textId="77777777" w:rsidR="0008056D" w:rsidRPr="00897427" w:rsidRDefault="00897427" w:rsidP="0008056D">
            <w:pPr>
              <w:pStyle w:val="ListParagraph"/>
              <w:numPr>
                <w:ilvl w:val="1"/>
                <w:numId w:val="47"/>
              </w:numPr>
              <w:rPr>
                <w:rFonts w:eastAsia="Times New Roman"/>
                <w:color w:val="000000"/>
              </w:rPr>
            </w:pPr>
            <w:r w:rsidRPr="00897427">
              <w:rPr>
                <w:rFonts w:eastAsia="Times New Roman"/>
                <w:color w:val="000000"/>
              </w:rPr>
              <w:t>How well integrated are assessment practices in courses, services, and co-curricular activities?</w:t>
            </w:r>
          </w:p>
          <w:p w14:paraId="34B0357C" w14:textId="77777777" w:rsidR="00897427" w:rsidRPr="00897427" w:rsidRDefault="00897427" w:rsidP="0008056D">
            <w:pPr>
              <w:pStyle w:val="ListParagraph"/>
              <w:numPr>
                <w:ilvl w:val="1"/>
                <w:numId w:val="47"/>
              </w:numPr>
              <w:rPr>
                <w:rFonts w:eastAsia="Times New Roman"/>
                <w:color w:val="000000"/>
              </w:rPr>
            </w:pPr>
            <w:r w:rsidRPr="00897427">
              <w:rPr>
                <w:rFonts w:eastAsia="Times New Roman"/>
                <w:color w:val="000000"/>
              </w:rPr>
              <w:t>Who is responsible for the collection of evidence?</w:t>
            </w:r>
          </w:p>
          <w:p w14:paraId="34B0357D" w14:textId="77777777" w:rsidR="00897427" w:rsidRPr="00897427" w:rsidRDefault="00897427" w:rsidP="0008056D">
            <w:pPr>
              <w:pStyle w:val="ListParagraph"/>
              <w:numPr>
                <w:ilvl w:val="1"/>
                <w:numId w:val="47"/>
              </w:numPr>
              <w:rPr>
                <w:rFonts w:eastAsia="Times New Roman"/>
                <w:color w:val="000000"/>
              </w:rPr>
            </w:pPr>
            <w:r w:rsidRPr="00897427">
              <w:rPr>
                <w:rFonts w:eastAsia="Times New Roman"/>
                <w:color w:val="000000"/>
              </w:rPr>
              <w:t>How cross-functional (i.e., involving instructional faculty, Student Affairs, Institutional Research, and/or relevant administrators) are the processes for gathering, analyzing, and using evidence of student learning?</w:t>
            </w:r>
          </w:p>
          <w:p w14:paraId="34B0357E" w14:textId="77777777" w:rsidR="00E11783" w:rsidRPr="00E11783" w:rsidRDefault="00897427" w:rsidP="00E11783">
            <w:pPr>
              <w:pStyle w:val="ListParagraph"/>
              <w:numPr>
                <w:ilvl w:val="1"/>
                <w:numId w:val="47"/>
              </w:numPr>
              <w:rPr>
                <w:rFonts w:eastAsia="Times New Roman"/>
                <w:color w:val="000000"/>
              </w:rPr>
            </w:pPr>
            <w:r w:rsidRPr="00897427">
              <w:rPr>
                <w:rFonts w:eastAsia="Times New Roman"/>
                <w:color w:val="000000"/>
              </w:rPr>
              <w:t xml:space="preserve">How are the results of the assessment process communicated to stakeholders inside and outside the institution? </w:t>
            </w:r>
          </w:p>
          <w:p w14:paraId="34B0357F" w14:textId="77777777" w:rsidR="003E20A4" w:rsidRDefault="003E20A4" w:rsidP="00100E46">
            <w:pPr>
              <w:pStyle w:val="ListParagraph"/>
            </w:pPr>
            <w:r w:rsidRPr="003E20A4">
              <w:rPr>
                <w:rFonts w:eastAsia="Times New Roman"/>
                <w:color w:val="000000"/>
              </w:rPr>
              <w:t xml:space="preserve">We did not have time to discuss this question. Please </w:t>
            </w:r>
            <w:r>
              <w:t>go through the questions individually and bring your responses to the next meeting.</w:t>
            </w:r>
          </w:p>
          <w:p w14:paraId="34B03580" w14:textId="77777777" w:rsidR="00087D23" w:rsidRPr="00100E46" w:rsidRDefault="00087D23" w:rsidP="00314F3B"/>
          <w:p w14:paraId="34B03581" w14:textId="77777777" w:rsidR="00023C5B" w:rsidRDefault="00023C5B" w:rsidP="00023C5B">
            <w:pPr>
              <w:pStyle w:val="ListParagraph"/>
              <w:numPr>
                <w:ilvl w:val="0"/>
                <w:numId w:val="47"/>
              </w:numPr>
              <w:rPr>
                <w:rFonts w:eastAsia="Times New Roman"/>
                <w:b/>
                <w:color w:val="000000"/>
              </w:rPr>
            </w:pPr>
            <w:r w:rsidRPr="00163602">
              <w:rPr>
                <w:rFonts w:eastAsia="Times New Roman"/>
                <w:b/>
                <w:color w:val="000000"/>
              </w:rPr>
              <w:t>How do you evaluate and improve the effectiveness of your efforts to assess and improve student learning?</w:t>
            </w:r>
          </w:p>
          <w:p w14:paraId="34B03582" w14:textId="77777777" w:rsidR="00897427" w:rsidRPr="00897427" w:rsidRDefault="00897427" w:rsidP="00897427">
            <w:pPr>
              <w:pStyle w:val="ListParagraph"/>
              <w:numPr>
                <w:ilvl w:val="1"/>
                <w:numId w:val="47"/>
              </w:numPr>
              <w:rPr>
                <w:rFonts w:eastAsia="Times New Roman"/>
                <w:color w:val="000000"/>
              </w:rPr>
            </w:pPr>
            <w:r w:rsidRPr="00897427">
              <w:rPr>
                <w:rFonts w:eastAsia="Times New Roman"/>
                <w:color w:val="000000"/>
              </w:rPr>
              <w:t>What is the quality of the information you have collected telling you about your assessment processes as well as the quality of the evidence?</w:t>
            </w:r>
          </w:p>
          <w:p w14:paraId="34B03583" w14:textId="77777777" w:rsidR="00E11783" w:rsidRPr="00E11783" w:rsidRDefault="00897427" w:rsidP="00E11783">
            <w:pPr>
              <w:pStyle w:val="ListParagraph"/>
              <w:numPr>
                <w:ilvl w:val="1"/>
                <w:numId w:val="47"/>
              </w:numPr>
              <w:rPr>
                <w:rFonts w:eastAsia="Times New Roman"/>
                <w:color w:val="000000"/>
              </w:rPr>
            </w:pPr>
            <w:r w:rsidRPr="00897427">
              <w:rPr>
                <w:rFonts w:eastAsia="Times New Roman"/>
                <w:color w:val="000000"/>
              </w:rPr>
              <w:t>How do you know how well your assessment plan is working?</w:t>
            </w:r>
          </w:p>
          <w:p w14:paraId="34B03584" w14:textId="77777777" w:rsidR="003E20A4" w:rsidRDefault="003E20A4" w:rsidP="00897427">
            <w:pPr>
              <w:pStyle w:val="ListParagraph"/>
            </w:pPr>
            <w:r w:rsidRPr="003E20A4">
              <w:rPr>
                <w:rFonts w:eastAsia="Times New Roman"/>
                <w:color w:val="000000"/>
              </w:rPr>
              <w:t xml:space="preserve">We did not have time to discuss this question. Please </w:t>
            </w:r>
            <w:r>
              <w:t>go through the questions individually and bring your responses to the next meeting.</w:t>
            </w:r>
          </w:p>
          <w:p w14:paraId="34B03585" w14:textId="77777777" w:rsidR="00897427" w:rsidRPr="00897427" w:rsidRDefault="00897427" w:rsidP="00897427"/>
          <w:p w14:paraId="34B03586" w14:textId="77777777" w:rsidR="00C33817" w:rsidRDefault="00023C5B" w:rsidP="00BB4974">
            <w:pPr>
              <w:pStyle w:val="ListParagraph"/>
              <w:numPr>
                <w:ilvl w:val="0"/>
                <w:numId w:val="47"/>
              </w:numPr>
              <w:rPr>
                <w:rFonts w:eastAsia="Times New Roman"/>
                <w:b/>
                <w:color w:val="000000"/>
              </w:rPr>
            </w:pPr>
            <w:r w:rsidRPr="00163602">
              <w:rPr>
                <w:rFonts w:eastAsia="Times New Roman"/>
                <w:b/>
                <w:color w:val="000000"/>
              </w:rPr>
              <w:lastRenderedPageBreak/>
              <w:t>What steps, if any, is your institution taking to assure full, accurate, and open disclosure about the degree to which students and achieving stated learning outcomes, as well as plans to improve that achievement?</w:t>
            </w:r>
          </w:p>
          <w:p w14:paraId="34B03587" w14:textId="77777777" w:rsidR="00897427" w:rsidRPr="00897427" w:rsidRDefault="00897427" w:rsidP="00897427">
            <w:pPr>
              <w:pStyle w:val="ListParagraph"/>
              <w:numPr>
                <w:ilvl w:val="1"/>
                <w:numId w:val="47"/>
              </w:numPr>
              <w:rPr>
                <w:rFonts w:eastAsia="Times New Roman"/>
                <w:color w:val="000000"/>
              </w:rPr>
            </w:pPr>
            <w:r w:rsidRPr="00897427">
              <w:rPr>
                <w:rFonts w:eastAsia="Times New Roman"/>
                <w:color w:val="000000"/>
              </w:rPr>
              <w:t>To what internal stakeholders do you provide information about student learning?</w:t>
            </w:r>
          </w:p>
          <w:p w14:paraId="34B03588" w14:textId="77777777" w:rsidR="00897427" w:rsidRPr="00897427" w:rsidRDefault="00897427" w:rsidP="00897427">
            <w:pPr>
              <w:pStyle w:val="ListParagraph"/>
              <w:numPr>
                <w:ilvl w:val="1"/>
                <w:numId w:val="47"/>
              </w:numPr>
              <w:rPr>
                <w:rFonts w:eastAsia="Times New Roman"/>
                <w:color w:val="000000"/>
              </w:rPr>
            </w:pPr>
            <w:r w:rsidRPr="00897427">
              <w:rPr>
                <w:rFonts w:eastAsia="Times New Roman"/>
                <w:color w:val="000000"/>
              </w:rPr>
              <w:t>What is the nature of that information?</w:t>
            </w:r>
          </w:p>
          <w:p w14:paraId="34B03589" w14:textId="77777777" w:rsidR="00897427" w:rsidRPr="00897427" w:rsidRDefault="00897427" w:rsidP="00897427">
            <w:pPr>
              <w:pStyle w:val="ListParagraph"/>
              <w:numPr>
                <w:ilvl w:val="1"/>
                <w:numId w:val="47"/>
              </w:numPr>
              <w:rPr>
                <w:rFonts w:eastAsia="Times New Roman"/>
                <w:color w:val="000000"/>
              </w:rPr>
            </w:pPr>
            <w:r w:rsidRPr="00897427">
              <w:rPr>
                <w:rFonts w:eastAsia="Times New Roman"/>
                <w:color w:val="000000"/>
              </w:rPr>
              <w:t>To what external stakeholders do you provide information about student learning?</w:t>
            </w:r>
          </w:p>
          <w:p w14:paraId="34B0358A" w14:textId="77777777" w:rsidR="00E11783" w:rsidRPr="00E11783" w:rsidRDefault="00897427" w:rsidP="00E11783">
            <w:pPr>
              <w:pStyle w:val="ListParagraph"/>
              <w:numPr>
                <w:ilvl w:val="1"/>
                <w:numId w:val="47"/>
              </w:numPr>
              <w:rPr>
                <w:rFonts w:eastAsia="Times New Roman"/>
                <w:color w:val="000000"/>
              </w:rPr>
            </w:pPr>
            <w:r w:rsidRPr="00897427">
              <w:rPr>
                <w:rFonts w:eastAsia="Times New Roman"/>
                <w:color w:val="000000"/>
              </w:rPr>
              <w:t xml:space="preserve">What is the nature of that information? </w:t>
            </w:r>
          </w:p>
          <w:p w14:paraId="34B0358B" w14:textId="77777777" w:rsidR="003E20A4" w:rsidRPr="003E20A4" w:rsidRDefault="003E20A4" w:rsidP="003E20A4">
            <w:pPr>
              <w:pStyle w:val="ListParagraph"/>
              <w:rPr>
                <w:rFonts w:eastAsia="Times New Roman"/>
                <w:b/>
                <w:color w:val="000000"/>
              </w:rPr>
            </w:pPr>
            <w:r w:rsidRPr="003E20A4">
              <w:rPr>
                <w:rFonts w:eastAsia="Times New Roman"/>
                <w:color w:val="000000"/>
              </w:rPr>
              <w:t xml:space="preserve">We did not have time to discuss this question. Please </w:t>
            </w:r>
            <w:r>
              <w:t>go through the questions individually and bring your responses to the next meeting.</w:t>
            </w:r>
          </w:p>
        </w:tc>
        <w:tc>
          <w:tcPr>
            <w:tcW w:w="2245" w:type="dxa"/>
          </w:tcPr>
          <w:p w14:paraId="34B0358C" w14:textId="77777777" w:rsidR="009876D3" w:rsidRDefault="009E1A5F" w:rsidP="00537EC2">
            <w:r>
              <w:lastRenderedPageBreak/>
              <w:t xml:space="preserve">Go through the questions individually. </w:t>
            </w:r>
            <w:r w:rsidR="00CA5644">
              <w:t xml:space="preserve">Bring your responses next time. </w:t>
            </w:r>
          </w:p>
          <w:p w14:paraId="34B0358D" w14:textId="77777777" w:rsidR="00562851" w:rsidRDefault="00562851" w:rsidP="00537EC2"/>
          <w:p w14:paraId="34B0358E" w14:textId="77777777" w:rsidR="00562851" w:rsidRDefault="00562851" w:rsidP="00562851">
            <w:pPr>
              <w:rPr>
                <w:rFonts w:eastAsia="Times New Roman"/>
                <w:color w:val="000000"/>
              </w:rPr>
            </w:pPr>
            <w:r>
              <w:rPr>
                <w:rFonts w:eastAsia="Times New Roman"/>
                <w:color w:val="000000"/>
              </w:rPr>
              <w:t>Karen, Matt, Peggy, and Leslie met with the HLC Liaison. The co-chairs will meet next week to discuss what needs to be done before HLC visit.</w:t>
            </w:r>
          </w:p>
          <w:p w14:paraId="34B0358F" w14:textId="77777777" w:rsidR="00562851" w:rsidRPr="00B82E80" w:rsidRDefault="00562851" w:rsidP="00537EC2"/>
        </w:tc>
      </w:tr>
      <w:tr w:rsidR="00537EC2" w:rsidRPr="00EF6EE5" w14:paraId="34B03595" w14:textId="77777777" w:rsidTr="00455BE6">
        <w:trPr>
          <w:trHeight w:val="872"/>
        </w:trPr>
        <w:tc>
          <w:tcPr>
            <w:tcW w:w="1620" w:type="dxa"/>
          </w:tcPr>
          <w:p w14:paraId="34B03591" w14:textId="77777777" w:rsidR="00537EC2" w:rsidRDefault="00537EC2" w:rsidP="00611606">
            <w:pPr>
              <w:spacing w:after="160" w:line="259" w:lineRule="auto"/>
            </w:pPr>
            <w:r>
              <w:lastRenderedPageBreak/>
              <w:t>Assessment Handbook</w:t>
            </w:r>
            <w:r w:rsidR="009B49A9">
              <w:t xml:space="preserve"> Update</w:t>
            </w:r>
            <w:r>
              <w:t>- Leslie</w:t>
            </w:r>
          </w:p>
        </w:tc>
        <w:tc>
          <w:tcPr>
            <w:tcW w:w="10980" w:type="dxa"/>
          </w:tcPr>
          <w:p w14:paraId="34B03592" w14:textId="77777777" w:rsidR="003E20A4" w:rsidRPr="003E20A4" w:rsidRDefault="003E20A4" w:rsidP="003E20A4">
            <w:pPr>
              <w:rPr>
                <w:rFonts w:eastAsia="Times New Roman"/>
                <w:color w:val="000000"/>
              </w:rPr>
            </w:pPr>
            <w:r>
              <w:rPr>
                <w:rFonts w:eastAsia="Times New Roman"/>
                <w:color w:val="000000"/>
              </w:rPr>
              <w:t>We d</w:t>
            </w:r>
            <w:r w:rsidRPr="003E20A4">
              <w:rPr>
                <w:rFonts w:eastAsia="Times New Roman"/>
                <w:color w:val="000000"/>
              </w:rPr>
              <w:t>id not have time to discuss</w:t>
            </w:r>
            <w:r>
              <w:rPr>
                <w:rFonts w:eastAsia="Times New Roman"/>
                <w:color w:val="000000"/>
              </w:rPr>
              <w:t xml:space="preserve"> this topic</w:t>
            </w:r>
            <w:r w:rsidRPr="003E20A4">
              <w:rPr>
                <w:rFonts w:eastAsia="Times New Roman"/>
                <w:color w:val="000000"/>
              </w:rPr>
              <w:t>.</w:t>
            </w:r>
            <w:r>
              <w:rPr>
                <w:rFonts w:eastAsia="Times New Roman"/>
                <w:color w:val="000000"/>
              </w:rPr>
              <w:t xml:space="preserve"> </w:t>
            </w:r>
          </w:p>
          <w:p w14:paraId="34B03593" w14:textId="77777777" w:rsidR="00EA1DA0" w:rsidRDefault="00EA1DA0" w:rsidP="003D2F39">
            <w:pPr>
              <w:rPr>
                <w:rFonts w:eastAsia="Times New Roman"/>
                <w:color w:val="000000"/>
              </w:rPr>
            </w:pPr>
          </w:p>
        </w:tc>
        <w:tc>
          <w:tcPr>
            <w:tcW w:w="2245" w:type="dxa"/>
          </w:tcPr>
          <w:p w14:paraId="34B03594" w14:textId="77777777" w:rsidR="00537EC2" w:rsidRPr="00B82E80" w:rsidRDefault="00F427AB" w:rsidP="00537EC2">
            <w:r>
              <w:rPr>
                <w:rFonts w:eastAsia="Times New Roman"/>
                <w:color w:val="000000"/>
              </w:rPr>
              <w:t>This will be moved to the next meeting.</w:t>
            </w:r>
          </w:p>
        </w:tc>
      </w:tr>
      <w:tr w:rsidR="009876D3" w:rsidRPr="00EF6EE5" w14:paraId="34B035B8" w14:textId="77777777" w:rsidTr="00455BE6">
        <w:tc>
          <w:tcPr>
            <w:tcW w:w="1620" w:type="dxa"/>
          </w:tcPr>
          <w:p w14:paraId="34B03596" w14:textId="77777777" w:rsidR="009876D3" w:rsidRDefault="009876D3" w:rsidP="00385EBE">
            <w:pPr>
              <w:spacing w:after="160" w:line="259" w:lineRule="auto"/>
            </w:pPr>
            <w:r>
              <w:t>Adjourn</w:t>
            </w:r>
          </w:p>
        </w:tc>
        <w:tc>
          <w:tcPr>
            <w:tcW w:w="10980" w:type="dxa"/>
          </w:tcPr>
          <w:p w14:paraId="34B03597" w14:textId="77777777" w:rsidR="00BA466F" w:rsidRPr="001C5068" w:rsidRDefault="00BA466F" w:rsidP="00BA466F">
            <w:pPr>
              <w:rPr>
                <w:rFonts w:asciiTheme="minorHAnsi" w:hAnsiTheme="minorHAnsi"/>
              </w:rPr>
            </w:pPr>
            <w:r w:rsidRPr="001C5068">
              <w:rPr>
                <w:rFonts w:asciiTheme="minorHAnsi" w:hAnsiTheme="minorHAnsi"/>
                <w:b/>
              </w:rPr>
              <w:t>LAST MEETING FOR SPRING 2016</w:t>
            </w:r>
            <w:r w:rsidRPr="001C5068">
              <w:rPr>
                <w:rFonts w:asciiTheme="minorHAnsi" w:hAnsiTheme="minorHAnsi"/>
              </w:rPr>
              <w:t>: April 28</w:t>
            </w:r>
          </w:p>
          <w:p w14:paraId="34B03598" w14:textId="77777777" w:rsidR="00E236F0" w:rsidRPr="006C405D" w:rsidRDefault="00E236F0" w:rsidP="00E236F0">
            <w:pPr>
              <w:rPr>
                <w:rFonts w:eastAsia="Times New Roman"/>
                <w:color w:val="000000"/>
              </w:rPr>
            </w:pPr>
            <w:r w:rsidRPr="001C5068">
              <w:rPr>
                <w:rFonts w:asciiTheme="minorHAnsi" w:hAnsiTheme="minorHAnsi"/>
                <w:b/>
              </w:rPr>
              <w:t>Reminder: CASL Important Dates</w:t>
            </w:r>
            <w:r w:rsidR="001C5068" w:rsidRPr="001C5068">
              <w:rPr>
                <w:rFonts w:asciiTheme="minorHAnsi" w:hAnsiTheme="minorHAnsi"/>
                <w:b/>
              </w:rPr>
              <w:t xml:space="preserve">: </w:t>
            </w:r>
            <w:r w:rsidR="001C5068" w:rsidRPr="001C5068">
              <w:rPr>
                <w:rFonts w:asciiTheme="minorHAnsi" w:hAnsiTheme="minorHAnsi"/>
              </w:rPr>
              <w:t>Please plan on</w:t>
            </w:r>
            <w:r w:rsidR="001C5068" w:rsidRPr="001C5068">
              <w:rPr>
                <w:rFonts w:eastAsia="Times New Roman"/>
                <w:color w:val="000000"/>
              </w:rPr>
              <w:t xml:space="preserve"> attending the HLC visit. They will be looking for faculty presence. Send an email to the CASL committee with the tentative date &amp; time. </w:t>
            </w:r>
          </w:p>
          <w:tbl>
            <w:tblPr>
              <w:tblStyle w:val="TableGrid"/>
              <w:tblW w:w="0" w:type="auto"/>
              <w:tblLayout w:type="fixed"/>
              <w:tblLook w:val="04A0" w:firstRow="1" w:lastRow="0" w:firstColumn="1" w:lastColumn="0" w:noHBand="0" w:noVBand="1"/>
            </w:tblPr>
            <w:tblGrid>
              <w:gridCol w:w="6565"/>
              <w:gridCol w:w="1890"/>
            </w:tblGrid>
            <w:tr w:rsidR="00E236F0" w14:paraId="34B0359B" w14:textId="77777777" w:rsidTr="00862FED">
              <w:tc>
                <w:tcPr>
                  <w:tcW w:w="6565" w:type="dxa"/>
                </w:tcPr>
                <w:p w14:paraId="34B03599" w14:textId="77777777" w:rsidR="00E236F0" w:rsidRPr="00CA4B4B" w:rsidRDefault="00E236F0" w:rsidP="00E236F0">
                  <w:pPr>
                    <w:jc w:val="center"/>
                    <w:rPr>
                      <w:b/>
                      <w:sz w:val="32"/>
                    </w:rPr>
                  </w:pPr>
                  <w:r w:rsidRPr="00CA4B4B">
                    <w:rPr>
                      <w:b/>
                      <w:sz w:val="32"/>
                    </w:rPr>
                    <w:t>Task</w:t>
                  </w:r>
                </w:p>
              </w:tc>
              <w:tc>
                <w:tcPr>
                  <w:tcW w:w="1890" w:type="dxa"/>
                </w:tcPr>
                <w:p w14:paraId="34B0359A" w14:textId="77777777" w:rsidR="00E236F0" w:rsidRPr="00CA4B4B" w:rsidRDefault="00E236F0" w:rsidP="00E236F0">
                  <w:pPr>
                    <w:jc w:val="center"/>
                    <w:rPr>
                      <w:b/>
                      <w:sz w:val="32"/>
                    </w:rPr>
                  </w:pPr>
                  <w:r w:rsidRPr="00CA4B4B">
                    <w:rPr>
                      <w:b/>
                      <w:sz w:val="32"/>
                    </w:rPr>
                    <w:t>Due Date</w:t>
                  </w:r>
                </w:p>
              </w:tc>
            </w:tr>
            <w:tr w:rsidR="00E236F0" w14:paraId="34B035A0" w14:textId="77777777" w:rsidTr="00862FED">
              <w:tc>
                <w:tcPr>
                  <w:tcW w:w="6565" w:type="dxa"/>
                </w:tcPr>
                <w:p w14:paraId="34B0359C" w14:textId="77777777" w:rsidR="00E236F0" w:rsidRDefault="00E236F0" w:rsidP="00E236F0">
                  <w:r>
                    <w:t>Complete Phase 1 of the Program of Study Learning Outcome Template Review</w:t>
                  </w:r>
                </w:p>
              </w:tc>
              <w:tc>
                <w:tcPr>
                  <w:tcW w:w="1890" w:type="dxa"/>
                </w:tcPr>
                <w:p w14:paraId="34B0359D" w14:textId="77777777" w:rsidR="00E236F0" w:rsidRDefault="00E236F0" w:rsidP="00E236F0">
                  <w:pPr>
                    <w:jc w:val="center"/>
                  </w:pPr>
                </w:p>
                <w:p w14:paraId="34B0359E" w14:textId="77777777" w:rsidR="00E236F0" w:rsidRDefault="00E236F0" w:rsidP="00E236F0">
                  <w:pPr>
                    <w:jc w:val="center"/>
                  </w:pPr>
                  <w:r>
                    <w:t>February 19</w:t>
                  </w:r>
                </w:p>
                <w:p w14:paraId="34B0359F" w14:textId="77777777" w:rsidR="00E236F0" w:rsidRDefault="00E236F0" w:rsidP="00E236F0">
                  <w:pPr>
                    <w:jc w:val="center"/>
                  </w:pPr>
                </w:p>
              </w:tc>
            </w:tr>
            <w:tr w:rsidR="00E236F0" w14:paraId="34B035A5" w14:textId="77777777" w:rsidTr="00862FED">
              <w:tc>
                <w:tcPr>
                  <w:tcW w:w="6565" w:type="dxa"/>
                  <w:shd w:val="clear" w:color="auto" w:fill="auto"/>
                </w:tcPr>
                <w:p w14:paraId="34B035A1" w14:textId="77777777" w:rsidR="00E236F0" w:rsidRPr="00EB6A0B" w:rsidRDefault="00E236F0" w:rsidP="00E236F0">
                  <w:r w:rsidRPr="00EB6A0B">
                    <w:t>CASL’s final review of the revised Student Learning Assessment Plan before it goes to the Academic Senate for review and approval.</w:t>
                  </w:r>
                </w:p>
              </w:tc>
              <w:tc>
                <w:tcPr>
                  <w:tcW w:w="1890" w:type="dxa"/>
                  <w:shd w:val="clear" w:color="auto" w:fill="auto"/>
                </w:tcPr>
                <w:p w14:paraId="34B035A2" w14:textId="77777777" w:rsidR="00E236F0" w:rsidRPr="00EB6A0B" w:rsidRDefault="00E236F0" w:rsidP="00E236F0">
                  <w:pPr>
                    <w:jc w:val="center"/>
                  </w:pPr>
                </w:p>
                <w:p w14:paraId="34B035A3" w14:textId="77777777" w:rsidR="00E236F0" w:rsidRPr="00EB6A0B" w:rsidRDefault="00E236F0" w:rsidP="00E236F0">
                  <w:pPr>
                    <w:jc w:val="center"/>
                  </w:pPr>
                  <w:r w:rsidRPr="00EB6A0B">
                    <w:t>March 4</w:t>
                  </w:r>
                </w:p>
                <w:p w14:paraId="34B035A4" w14:textId="77777777" w:rsidR="00E236F0" w:rsidRPr="00EB6A0B" w:rsidRDefault="00E236F0" w:rsidP="00E236F0">
                  <w:pPr>
                    <w:jc w:val="center"/>
                  </w:pPr>
                </w:p>
              </w:tc>
            </w:tr>
            <w:tr w:rsidR="00E236F0" w14:paraId="34B035A9" w14:textId="77777777" w:rsidTr="00862FED">
              <w:tc>
                <w:tcPr>
                  <w:tcW w:w="6565" w:type="dxa"/>
                  <w:shd w:val="clear" w:color="auto" w:fill="auto"/>
                </w:tcPr>
                <w:p w14:paraId="34B035A6" w14:textId="77777777" w:rsidR="00E236F0" w:rsidRPr="008E0526" w:rsidRDefault="00E236F0" w:rsidP="00E236F0">
                  <w:r w:rsidRPr="008E0526">
                    <w:t xml:space="preserve">Senate will receive the “Plan” to start their review. </w:t>
                  </w:r>
                </w:p>
              </w:tc>
              <w:tc>
                <w:tcPr>
                  <w:tcW w:w="1890" w:type="dxa"/>
                  <w:shd w:val="clear" w:color="auto" w:fill="auto"/>
                </w:tcPr>
                <w:p w14:paraId="34B035A7" w14:textId="77777777" w:rsidR="00E236F0" w:rsidRPr="008E0526" w:rsidRDefault="00E236F0" w:rsidP="00E236F0">
                  <w:pPr>
                    <w:jc w:val="center"/>
                  </w:pPr>
                  <w:r w:rsidRPr="008E0526">
                    <w:t>March 18</w:t>
                  </w:r>
                </w:p>
                <w:p w14:paraId="34B035A8" w14:textId="77777777" w:rsidR="00E236F0" w:rsidRPr="008E0526" w:rsidRDefault="00E236F0" w:rsidP="00E236F0">
                  <w:pPr>
                    <w:jc w:val="center"/>
                  </w:pPr>
                </w:p>
              </w:tc>
            </w:tr>
            <w:tr w:rsidR="00E236F0" w14:paraId="34B035AD" w14:textId="77777777" w:rsidTr="00862FED">
              <w:tc>
                <w:tcPr>
                  <w:tcW w:w="6565" w:type="dxa"/>
                </w:tcPr>
                <w:p w14:paraId="34B035AA" w14:textId="77777777" w:rsidR="00E236F0" w:rsidRDefault="00E236F0" w:rsidP="00E236F0">
                  <w:r>
                    <w:t xml:space="preserve">Senate Approval of the “Plan” </w:t>
                  </w:r>
                </w:p>
              </w:tc>
              <w:tc>
                <w:tcPr>
                  <w:tcW w:w="1890" w:type="dxa"/>
                </w:tcPr>
                <w:p w14:paraId="34B035AB" w14:textId="77777777" w:rsidR="00E236F0" w:rsidRDefault="00E236F0" w:rsidP="00E236F0">
                  <w:pPr>
                    <w:jc w:val="center"/>
                  </w:pPr>
                  <w:r>
                    <w:t>April 15</w:t>
                  </w:r>
                </w:p>
                <w:p w14:paraId="34B035AC" w14:textId="77777777" w:rsidR="00E236F0" w:rsidRDefault="00E236F0" w:rsidP="00E236F0">
                  <w:pPr>
                    <w:jc w:val="center"/>
                  </w:pPr>
                </w:p>
              </w:tc>
            </w:tr>
            <w:tr w:rsidR="00E236F0" w14:paraId="34B035B1" w14:textId="77777777" w:rsidTr="00862FED">
              <w:tc>
                <w:tcPr>
                  <w:tcW w:w="6565" w:type="dxa"/>
                  <w:shd w:val="clear" w:color="auto" w:fill="00B0F0"/>
                </w:tcPr>
                <w:p w14:paraId="34B035AE" w14:textId="77777777" w:rsidR="00E236F0" w:rsidRDefault="00E236F0" w:rsidP="00E236F0">
                  <w:r>
                    <w:t>HLC Visit – CASL scheduled at 9:30 – 10:30</w:t>
                  </w:r>
                </w:p>
                <w:p w14:paraId="34B035AF" w14:textId="77777777" w:rsidR="00E236F0" w:rsidRDefault="00E236F0" w:rsidP="00E236F0"/>
              </w:tc>
              <w:tc>
                <w:tcPr>
                  <w:tcW w:w="1890" w:type="dxa"/>
                  <w:shd w:val="clear" w:color="auto" w:fill="00B0F0"/>
                </w:tcPr>
                <w:p w14:paraId="34B035B0" w14:textId="77777777" w:rsidR="00E236F0" w:rsidRDefault="00E236F0" w:rsidP="00E236F0">
                  <w:pPr>
                    <w:jc w:val="center"/>
                  </w:pPr>
                  <w:r>
                    <w:t>April 26</w:t>
                  </w:r>
                </w:p>
              </w:tc>
            </w:tr>
            <w:tr w:rsidR="00E236F0" w14:paraId="34B035B5" w14:textId="77777777" w:rsidTr="00862FED">
              <w:tc>
                <w:tcPr>
                  <w:tcW w:w="6565" w:type="dxa"/>
                </w:tcPr>
                <w:p w14:paraId="34B035B2" w14:textId="77777777" w:rsidR="00E236F0" w:rsidRDefault="00E236F0" w:rsidP="00E236F0">
                  <w:r>
                    <w:t>All submitted Program of Study Learning Outcome Templates reviewed</w:t>
                  </w:r>
                </w:p>
              </w:tc>
              <w:tc>
                <w:tcPr>
                  <w:tcW w:w="1890" w:type="dxa"/>
                </w:tcPr>
                <w:p w14:paraId="34B035B3" w14:textId="77777777" w:rsidR="00E236F0" w:rsidRDefault="00E236F0" w:rsidP="00E236F0">
                  <w:pPr>
                    <w:jc w:val="center"/>
                  </w:pPr>
                </w:p>
                <w:p w14:paraId="34B035B4" w14:textId="77777777" w:rsidR="00E236F0" w:rsidRDefault="00E236F0" w:rsidP="00E236F0">
                  <w:pPr>
                    <w:jc w:val="center"/>
                  </w:pPr>
                  <w:r>
                    <w:t>December 8, 2016</w:t>
                  </w:r>
                </w:p>
              </w:tc>
            </w:tr>
          </w:tbl>
          <w:p w14:paraId="34B035B6" w14:textId="77777777" w:rsidR="000155C1" w:rsidRDefault="000155C1" w:rsidP="00590979"/>
        </w:tc>
        <w:tc>
          <w:tcPr>
            <w:tcW w:w="2245" w:type="dxa"/>
          </w:tcPr>
          <w:p w14:paraId="34B035B7" w14:textId="77777777" w:rsidR="009876D3" w:rsidRPr="00783A39" w:rsidRDefault="009876D3" w:rsidP="00F11B44">
            <w:pPr>
              <w:rPr>
                <w:b/>
              </w:rPr>
            </w:pPr>
            <w:r w:rsidRPr="00553C25">
              <w:rPr>
                <w:b/>
              </w:rPr>
              <w:t xml:space="preserve">Next Meeting: Thursday, </w:t>
            </w:r>
            <w:r w:rsidR="009B49A9">
              <w:rPr>
                <w:b/>
              </w:rPr>
              <w:t>April 14</w:t>
            </w:r>
            <w:r>
              <w:rPr>
                <w:b/>
              </w:rPr>
              <w:t xml:space="preserve">, </w:t>
            </w:r>
            <w:r w:rsidR="00D40CD6">
              <w:rPr>
                <w:b/>
              </w:rPr>
              <w:t>2:15- 3:45</w:t>
            </w:r>
            <w:r w:rsidRPr="00553C25">
              <w:rPr>
                <w:b/>
              </w:rPr>
              <w:t>, TLC 326</w:t>
            </w:r>
            <w:r>
              <w:rPr>
                <w:b/>
              </w:rPr>
              <w:t xml:space="preserve">. </w:t>
            </w:r>
          </w:p>
        </w:tc>
      </w:tr>
    </w:tbl>
    <w:p w14:paraId="34B035B9" w14:textId="77777777" w:rsidR="001775C4" w:rsidRPr="00716D13" w:rsidRDefault="001775C4" w:rsidP="00716D13">
      <w:pPr>
        <w:tabs>
          <w:tab w:val="left" w:pos="5445"/>
        </w:tabs>
      </w:pPr>
    </w:p>
    <w:sectPr w:rsidR="001775C4" w:rsidRPr="00716D13" w:rsidSect="001D20B9">
      <w:headerReference w:type="even" r:id="rId13"/>
      <w:headerReference w:type="default" r:id="rId14"/>
      <w:footerReference w:type="even" r:id="rId15"/>
      <w:footerReference w:type="default" r:id="rId16"/>
      <w:headerReference w:type="first" r:id="rId17"/>
      <w:footerReference w:type="first" r:id="rId18"/>
      <w:pgSz w:w="15840" w:h="12240" w:orient="landscape" w:code="1"/>
      <w:pgMar w:top="864" w:right="1440" w:bottom="720" w:left="1440" w:header="0" w:footer="0" w:gutter="0"/>
      <w:paperSrc w:first="259" w:other="25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035BC" w14:textId="77777777" w:rsidR="00DE7FBB" w:rsidRDefault="00DE7FBB" w:rsidP="00E863C9">
      <w:r>
        <w:separator/>
      </w:r>
    </w:p>
  </w:endnote>
  <w:endnote w:type="continuationSeparator" w:id="0">
    <w:p w14:paraId="34B035BD" w14:textId="77777777" w:rsidR="00DE7FBB" w:rsidRDefault="00DE7FBB" w:rsidP="00E86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035C0" w14:textId="77777777" w:rsidR="00281994" w:rsidRDefault="002819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3458057"/>
      <w:docPartObj>
        <w:docPartGallery w:val="Page Numbers (Bottom of Page)"/>
        <w:docPartUnique/>
      </w:docPartObj>
    </w:sdtPr>
    <w:sdtEndPr>
      <w:rPr>
        <w:noProof/>
      </w:rPr>
    </w:sdtEndPr>
    <w:sdtContent>
      <w:p w14:paraId="34B035C1" w14:textId="77777777" w:rsidR="00E863C9" w:rsidRDefault="00E863C9">
        <w:pPr>
          <w:pStyle w:val="Footer"/>
          <w:jc w:val="right"/>
        </w:pPr>
        <w:r>
          <w:fldChar w:fldCharType="begin"/>
        </w:r>
        <w:r>
          <w:instrText xml:space="preserve"> PAGE   \* MERGEFORMAT </w:instrText>
        </w:r>
        <w:r>
          <w:fldChar w:fldCharType="separate"/>
        </w:r>
        <w:r w:rsidR="00187A25">
          <w:rPr>
            <w:noProof/>
          </w:rPr>
          <w:t>2</w:t>
        </w:r>
        <w:r>
          <w:rPr>
            <w:noProof/>
          </w:rPr>
          <w:fldChar w:fldCharType="end"/>
        </w:r>
      </w:p>
    </w:sdtContent>
  </w:sdt>
  <w:p w14:paraId="34B035C2" w14:textId="77777777" w:rsidR="00E863C9" w:rsidRDefault="00E863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035C4" w14:textId="77777777" w:rsidR="00281994" w:rsidRDefault="002819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035BA" w14:textId="77777777" w:rsidR="00DE7FBB" w:rsidRDefault="00DE7FBB" w:rsidP="00E863C9">
      <w:r>
        <w:separator/>
      </w:r>
    </w:p>
  </w:footnote>
  <w:footnote w:type="continuationSeparator" w:id="0">
    <w:p w14:paraId="34B035BB" w14:textId="77777777" w:rsidR="00DE7FBB" w:rsidRDefault="00DE7FBB" w:rsidP="00E863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035BE" w14:textId="77777777" w:rsidR="00281994" w:rsidRDefault="002819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035BF" w14:textId="0B0D85C1" w:rsidR="00281994" w:rsidRDefault="002819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035C3" w14:textId="77777777" w:rsidR="00281994" w:rsidRDefault="002819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5638A"/>
    <w:multiLevelType w:val="hybridMultilevel"/>
    <w:tmpl w:val="C4CEB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82BAE"/>
    <w:multiLevelType w:val="hybridMultilevel"/>
    <w:tmpl w:val="FEC0C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D40C4"/>
    <w:multiLevelType w:val="hybridMultilevel"/>
    <w:tmpl w:val="32322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0265F"/>
    <w:multiLevelType w:val="hybridMultilevel"/>
    <w:tmpl w:val="72349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729DC"/>
    <w:multiLevelType w:val="hybridMultilevel"/>
    <w:tmpl w:val="1258F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A4DAD"/>
    <w:multiLevelType w:val="hybridMultilevel"/>
    <w:tmpl w:val="6C602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E4609"/>
    <w:multiLevelType w:val="hybridMultilevel"/>
    <w:tmpl w:val="49048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74538B"/>
    <w:multiLevelType w:val="hybridMultilevel"/>
    <w:tmpl w:val="72B612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550478C"/>
    <w:multiLevelType w:val="hybridMultilevel"/>
    <w:tmpl w:val="CD3C2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190493"/>
    <w:multiLevelType w:val="hybridMultilevel"/>
    <w:tmpl w:val="5AB40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9349CE"/>
    <w:multiLevelType w:val="hybridMultilevel"/>
    <w:tmpl w:val="0A281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F6083D"/>
    <w:multiLevelType w:val="hybridMultilevel"/>
    <w:tmpl w:val="7C288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BB1DAE"/>
    <w:multiLevelType w:val="multilevel"/>
    <w:tmpl w:val="864692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6F3E80"/>
    <w:multiLevelType w:val="hybridMultilevel"/>
    <w:tmpl w:val="0020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F82A60"/>
    <w:multiLevelType w:val="hybridMultilevel"/>
    <w:tmpl w:val="4E0A318C"/>
    <w:lvl w:ilvl="0" w:tplc="F7A409F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B63D2D"/>
    <w:multiLevelType w:val="hybridMultilevel"/>
    <w:tmpl w:val="F29E3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4238DF"/>
    <w:multiLevelType w:val="hybridMultilevel"/>
    <w:tmpl w:val="249273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8C3162"/>
    <w:multiLevelType w:val="hybridMultilevel"/>
    <w:tmpl w:val="0B4A6086"/>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9E50FA"/>
    <w:multiLevelType w:val="hybridMultilevel"/>
    <w:tmpl w:val="9B4C4E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CF3BEA"/>
    <w:multiLevelType w:val="hybridMultilevel"/>
    <w:tmpl w:val="50309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553D32"/>
    <w:multiLevelType w:val="hybridMultilevel"/>
    <w:tmpl w:val="B1465E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5F4011"/>
    <w:multiLevelType w:val="hybridMultilevel"/>
    <w:tmpl w:val="F6E68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8C3A7A"/>
    <w:multiLevelType w:val="hybridMultilevel"/>
    <w:tmpl w:val="1840A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9A4128"/>
    <w:multiLevelType w:val="hybridMultilevel"/>
    <w:tmpl w:val="C12C5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CF4EB5"/>
    <w:multiLevelType w:val="hybridMultilevel"/>
    <w:tmpl w:val="ABA66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882AE9"/>
    <w:multiLevelType w:val="hybridMultilevel"/>
    <w:tmpl w:val="6A2A5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2B38F9"/>
    <w:multiLevelType w:val="hybridMultilevel"/>
    <w:tmpl w:val="D080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F62BE3"/>
    <w:multiLevelType w:val="hybridMultilevel"/>
    <w:tmpl w:val="AF9EB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B0408A"/>
    <w:multiLevelType w:val="hybridMultilevel"/>
    <w:tmpl w:val="67DE0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944BF8"/>
    <w:multiLevelType w:val="hybridMultilevel"/>
    <w:tmpl w:val="4F6C5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7905DE"/>
    <w:multiLevelType w:val="hybridMultilevel"/>
    <w:tmpl w:val="63C05A40"/>
    <w:lvl w:ilvl="0" w:tplc="4418B4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920DE7"/>
    <w:multiLevelType w:val="hybridMultilevel"/>
    <w:tmpl w:val="28DCDF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61328E"/>
    <w:multiLevelType w:val="hybridMultilevel"/>
    <w:tmpl w:val="439AFB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15912BD"/>
    <w:multiLevelType w:val="hybridMultilevel"/>
    <w:tmpl w:val="235E1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6B4BC2"/>
    <w:multiLevelType w:val="multilevel"/>
    <w:tmpl w:val="1B087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37861E5"/>
    <w:multiLevelType w:val="hybridMultilevel"/>
    <w:tmpl w:val="E3783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7C11D7"/>
    <w:multiLevelType w:val="hybridMultilevel"/>
    <w:tmpl w:val="EEACE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2B25DA"/>
    <w:multiLevelType w:val="hybridMultilevel"/>
    <w:tmpl w:val="C0F4D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C65C53"/>
    <w:multiLevelType w:val="hybridMultilevel"/>
    <w:tmpl w:val="D446F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0B5D6E"/>
    <w:multiLevelType w:val="hybridMultilevel"/>
    <w:tmpl w:val="3D4AB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95725C"/>
    <w:multiLevelType w:val="hybridMultilevel"/>
    <w:tmpl w:val="F97833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7373D3"/>
    <w:multiLevelType w:val="hybridMultilevel"/>
    <w:tmpl w:val="7204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262DAB"/>
    <w:multiLevelType w:val="hybridMultilevel"/>
    <w:tmpl w:val="EEA00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3C2B3A"/>
    <w:multiLevelType w:val="hybridMultilevel"/>
    <w:tmpl w:val="18086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1F0E5B"/>
    <w:multiLevelType w:val="hybridMultilevel"/>
    <w:tmpl w:val="760AD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8B014F"/>
    <w:multiLevelType w:val="hybridMultilevel"/>
    <w:tmpl w:val="AC1A0F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B263FB1"/>
    <w:multiLevelType w:val="hybridMultilevel"/>
    <w:tmpl w:val="82045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782081"/>
    <w:multiLevelType w:val="hybridMultilevel"/>
    <w:tmpl w:val="40AA2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3"/>
  </w:num>
  <w:num w:numId="3">
    <w:abstractNumId w:val="5"/>
  </w:num>
  <w:num w:numId="4">
    <w:abstractNumId w:val="11"/>
  </w:num>
  <w:num w:numId="5">
    <w:abstractNumId w:val="6"/>
  </w:num>
  <w:num w:numId="6">
    <w:abstractNumId w:val="46"/>
  </w:num>
  <w:num w:numId="7">
    <w:abstractNumId w:val="43"/>
  </w:num>
  <w:num w:numId="8">
    <w:abstractNumId w:val="2"/>
  </w:num>
  <w:num w:numId="9">
    <w:abstractNumId w:val="1"/>
  </w:num>
  <w:num w:numId="10">
    <w:abstractNumId w:val="7"/>
  </w:num>
  <w:num w:numId="11">
    <w:abstractNumId w:val="47"/>
  </w:num>
  <w:num w:numId="12">
    <w:abstractNumId w:val="27"/>
  </w:num>
  <w:num w:numId="13">
    <w:abstractNumId w:val="19"/>
  </w:num>
  <w:num w:numId="14">
    <w:abstractNumId w:val="0"/>
  </w:num>
  <w:num w:numId="15">
    <w:abstractNumId w:val="20"/>
  </w:num>
  <w:num w:numId="16">
    <w:abstractNumId w:val="40"/>
  </w:num>
  <w:num w:numId="17">
    <w:abstractNumId w:val="31"/>
  </w:num>
  <w:num w:numId="18">
    <w:abstractNumId w:val="16"/>
  </w:num>
  <w:num w:numId="19">
    <w:abstractNumId w:val="18"/>
  </w:num>
  <w:num w:numId="20">
    <w:abstractNumId w:val="33"/>
  </w:num>
  <w:num w:numId="21">
    <w:abstractNumId w:val="35"/>
  </w:num>
  <w:num w:numId="22">
    <w:abstractNumId w:val="42"/>
  </w:num>
  <w:num w:numId="23">
    <w:abstractNumId w:val="15"/>
  </w:num>
  <w:num w:numId="24">
    <w:abstractNumId w:val="29"/>
  </w:num>
  <w:num w:numId="25">
    <w:abstractNumId w:val="9"/>
  </w:num>
  <w:num w:numId="26">
    <w:abstractNumId w:val="10"/>
  </w:num>
  <w:num w:numId="27">
    <w:abstractNumId w:val="4"/>
  </w:num>
  <w:num w:numId="28">
    <w:abstractNumId w:val="45"/>
  </w:num>
  <w:num w:numId="29">
    <w:abstractNumId w:val="44"/>
  </w:num>
  <w:num w:numId="30">
    <w:abstractNumId w:val="25"/>
  </w:num>
  <w:num w:numId="31">
    <w:abstractNumId w:val="30"/>
  </w:num>
  <w:num w:numId="32">
    <w:abstractNumId w:val="37"/>
  </w:num>
  <w:num w:numId="33">
    <w:abstractNumId w:val="3"/>
  </w:num>
  <w:num w:numId="34">
    <w:abstractNumId w:val="41"/>
  </w:num>
  <w:num w:numId="35">
    <w:abstractNumId w:val="26"/>
  </w:num>
  <w:num w:numId="36">
    <w:abstractNumId w:val="22"/>
  </w:num>
  <w:num w:numId="37">
    <w:abstractNumId w:val="38"/>
  </w:num>
  <w:num w:numId="38">
    <w:abstractNumId w:val="28"/>
  </w:num>
  <w:num w:numId="39">
    <w:abstractNumId w:val="34"/>
  </w:num>
  <w:num w:numId="40">
    <w:abstractNumId w:val="12"/>
  </w:num>
  <w:num w:numId="41">
    <w:abstractNumId w:val="39"/>
  </w:num>
  <w:num w:numId="42">
    <w:abstractNumId w:val="13"/>
  </w:num>
  <w:num w:numId="43">
    <w:abstractNumId w:val="8"/>
  </w:num>
  <w:num w:numId="44">
    <w:abstractNumId w:val="36"/>
  </w:num>
  <w:num w:numId="45">
    <w:abstractNumId w:val="24"/>
  </w:num>
  <w:num w:numId="46">
    <w:abstractNumId w:val="17"/>
  </w:num>
  <w:num w:numId="47">
    <w:abstractNumId w:val="14"/>
  </w:num>
  <w:num w:numId="48">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5F5"/>
    <w:rsid w:val="00001197"/>
    <w:rsid w:val="00003C09"/>
    <w:rsid w:val="00004673"/>
    <w:rsid w:val="00006CD1"/>
    <w:rsid w:val="000075BD"/>
    <w:rsid w:val="00007746"/>
    <w:rsid w:val="00011082"/>
    <w:rsid w:val="00011189"/>
    <w:rsid w:val="000116D8"/>
    <w:rsid w:val="00012390"/>
    <w:rsid w:val="000155C1"/>
    <w:rsid w:val="00017FAB"/>
    <w:rsid w:val="00023C4F"/>
    <w:rsid w:val="00023C5B"/>
    <w:rsid w:val="00024BB7"/>
    <w:rsid w:val="000255AF"/>
    <w:rsid w:val="00026754"/>
    <w:rsid w:val="00032306"/>
    <w:rsid w:val="000428E0"/>
    <w:rsid w:val="00043DDC"/>
    <w:rsid w:val="0004594D"/>
    <w:rsid w:val="0005480D"/>
    <w:rsid w:val="00054926"/>
    <w:rsid w:val="00054D02"/>
    <w:rsid w:val="000553AA"/>
    <w:rsid w:val="00055986"/>
    <w:rsid w:val="000567FF"/>
    <w:rsid w:val="0005746A"/>
    <w:rsid w:val="0006046A"/>
    <w:rsid w:val="0006428D"/>
    <w:rsid w:val="00064581"/>
    <w:rsid w:val="00065184"/>
    <w:rsid w:val="00067F50"/>
    <w:rsid w:val="00070348"/>
    <w:rsid w:val="0007039B"/>
    <w:rsid w:val="00073BE1"/>
    <w:rsid w:val="00076531"/>
    <w:rsid w:val="0008056D"/>
    <w:rsid w:val="00083589"/>
    <w:rsid w:val="00084C6E"/>
    <w:rsid w:val="00087D23"/>
    <w:rsid w:val="0009018C"/>
    <w:rsid w:val="0009036A"/>
    <w:rsid w:val="00090C3F"/>
    <w:rsid w:val="00092E4E"/>
    <w:rsid w:val="0009343E"/>
    <w:rsid w:val="000951CA"/>
    <w:rsid w:val="00096EB8"/>
    <w:rsid w:val="000A0948"/>
    <w:rsid w:val="000A5AA4"/>
    <w:rsid w:val="000A7483"/>
    <w:rsid w:val="000A7FE7"/>
    <w:rsid w:val="000B5A51"/>
    <w:rsid w:val="000B6838"/>
    <w:rsid w:val="000B7FC0"/>
    <w:rsid w:val="000C3363"/>
    <w:rsid w:val="000C5399"/>
    <w:rsid w:val="000D0F80"/>
    <w:rsid w:val="000D1CBE"/>
    <w:rsid w:val="000D477E"/>
    <w:rsid w:val="000D5BF7"/>
    <w:rsid w:val="000D5E88"/>
    <w:rsid w:val="000D6C56"/>
    <w:rsid w:val="000E052A"/>
    <w:rsid w:val="000E1C91"/>
    <w:rsid w:val="000E2404"/>
    <w:rsid w:val="000E2F97"/>
    <w:rsid w:val="000F428E"/>
    <w:rsid w:val="000F5ABA"/>
    <w:rsid w:val="000F7875"/>
    <w:rsid w:val="00100E46"/>
    <w:rsid w:val="00101EF6"/>
    <w:rsid w:val="001053C1"/>
    <w:rsid w:val="0011183E"/>
    <w:rsid w:val="00113B82"/>
    <w:rsid w:val="0011548D"/>
    <w:rsid w:val="001161DE"/>
    <w:rsid w:val="00116514"/>
    <w:rsid w:val="00116E13"/>
    <w:rsid w:val="00117383"/>
    <w:rsid w:val="00120466"/>
    <w:rsid w:val="0012146E"/>
    <w:rsid w:val="00121CD3"/>
    <w:rsid w:val="00122912"/>
    <w:rsid w:val="00123E46"/>
    <w:rsid w:val="001263A9"/>
    <w:rsid w:val="00132423"/>
    <w:rsid w:val="00134270"/>
    <w:rsid w:val="001344F7"/>
    <w:rsid w:val="0013526B"/>
    <w:rsid w:val="0013763C"/>
    <w:rsid w:val="00140EC7"/>
    <w:rsid w:val="00146BB5"/>
    <w:rsid w:val="00147240"/>
    <w:rsid w:val="00147803"/>
    <w:rsid w:val="001519D4"/>
    <w:rsid w:val="00153B94"/>
    <w:rsid w:val="001564AE"/>
    <w:rsid w:val="00163602"/>
    <w:rsid w:val="00164DAD"/>
    <w:rsid w:val="001704FB"/>
    <w:rsid w:val="00172ED4"/>
    <w:rsid w:val="001734FC"/>
    <w:rsid w:val="00174AAA"/>
    <w:rsid w:val="00174E21"/>
    <w:rsid w:val="001761AA"/>
    <w:rsid w:val="001775C4"/>
    <w:rsid w:val="00181EE6"/>
    <w:rsid w:val="00181EFF"/>
    <w:rsid w:val="001826A2"/>
    <w:rsid w:val="0018310D"/>
    <w:rsid w:val="001867F1"/>
    <w:rsid w:val="0018710C"/>
    <w:rsid w:val="00187A25"/>
    <w:rsid w:val="0019111F"/>
    <w:rsid w:val="00191E38"/>
    <w:rsid w:val="00191FB3"/>
    <w:rsid w:val="00195246"/>
    <w:rsid w:val="001958EA"/>
    <w:rsid w:val="00196BBE"/>
    <w:rsid w:val="001A3890"/>
    <w:rsid w:val="001A5F32"/>
    <w:rsid w:val="001A732B"/>
    <w:rsid w:val="001B62A9"/>
    <w:rsid w:val="001B7214"/>
    <w:rsid w:val="001B7BA3"/>
    <w:rsid w:val="001C2925"/>
    <w:rsid w:val="001C5068"/>
    <w:rsid w:val="001D06F2"/>
    <w:rsid w:val="001D20B9"/>
    <w:rsid w:val="001D2FBA"/>
    <w:rsid w:val="001D6D44"/>
    <w:rsid w:val="001D76BB"/>
    <w:rsid w:val="001E396D"/>
    <w:rsid w:val="001E4EB1"/>
    <w:rsid w:val="001E6A0A"/>
    <w:rsid w:val="001E7AFC"/>
    <w:rsid w:val="001F22D8"/>
    <w:rsid w:val="001F5F8D"/>
    <w:rsid w:val="001F712A"/>
    <w:rsid w:val="00200AD1"/>
    <w:rsid w:val="002033BA"/>
    <w:rsid w:val="00204757"/>
    <w:rsid w:val="002049F6"/>
    <w:rsid w:val="00205BE3"/>
    <w:rsid w:val="00206D02"/>
    <w:rsid w:val="00206F88"/>
    <w:rsid w:val="00210835"/>
    <w:rsid w:val="00217CA8"/>
    <w:rsid w:val="00220379"/>
    <w:rsid w:val="00221D9B"/>
    <w:rsid w:val="00222DBC"/>
    <w:rsid w:val="00232DFF"/>
    <w:rsid w:val="00233857"/>
    <w:rsid w:val="0023603E"/>
    <w:rsid w:val="002456D8"/>
    <w:rsid w:val="00247948"/>
    <w:rsid w:val="00251BEA"/>
    <w:rsid w:val="00262304"/>
    <w:rsid w:val="00265BE3"/>
    <w:rsid w:val="002720EF"/>
    <w:rsid w:val="00274692"/>
    <w:rsid w:val="002775C4"/>
    <w:rsid w:val="00281656"/>
    <w:rsid w:val="00281994"/>
    <w:rsid w:val="00281D61"/>
    <w:rsid w:val="0028310C"/>
    <w:rsid w:val="002833E7"/>
    <w:rsid w:val="002903E6"/>
    <w:rsid w:val="002909B5"/>
    <w:rsid w:val="0029187B"/>
    <w:rsid w:val="00291AB2"/>
    <w:rsid w:val="00291E5B"/>
    <w:rsid w:val="0029299A"/>
    <w:rsid w:val="002963F9"/>
    <w:rsid w:val="002B1F21"/>
    <w:rsid w:val="002B5817"/>
    <w:rsid w:val="002B5DB7"/>
    <w:rsid w:val="002B60A5"/>
    <w:rsid w:val="002C067B"/>
    <w:rsid w:val="002C0BE7"/>
    <w:rsid w:val="002C1702"/>
    <w:rsid w:val="002C1971"/>
    <w:rsid w:val="002C447C"/>
    <w:rsid w:val="002C47A4"/>
    <w:rsid w:val="002C7221"/>
    <w:rsid w:val="002E37EA"/>
    <w:rsid w:val="002E7311"/>
    <w:rsid w:val="002F05B9"/>
    <w:rsid w:val="002F1D8F"/>
    <w:rsid w:val="002F2B87"/>
    <w:rsid w:val="002F3FB9"/>
    <w:rsid w:val="002F63FB"/>
    <w:rsid w:val="003041C3"/>
    <w:rsid w:val="00305545"/>
    <w:rsid w:val="003059B6"/>
    <w:rsid w:val="00307224"/>
    <w:rsid w:val="003106B0"/>
    <w:rsid w:val="003120D3"/>
    <w:rsid w:val="00313108"/>
    <w:rsid w:val="00313B73"/>
    <w:rsid w:val="00314F3B"/>
    <w:rsid w:val="0032796E"/>
    <w:rsid w:val="0033296E"/>
    <w:rsid w:val="00332F77"/>
    <w:rsid w:val="003337DA"/>
    <w:rsid w:val="00335B19"/>
    <w:rsid w:val="003364F4"/>
    <w:rsid w:val="00340022"/>
    <w:rsid w:val="003435F5"/>
    <w:rsid w:val="00345B11"/>
    <w:rsid w:val="00347E6B"/>
    <w:rsid w:val="003500E7"/>
    <w:rsid w:val="00351B15"/>
    <w:rsid w:val="00353BA9"/>
    <w:rsid w:val="00356A97"/>
    <w:rsid w:val="003601D8"/>
    <w:rsid w:val="0036061A"/>
    <w:rsid w:val="00365276"/>
    <w:rsid w:val="00365E2F"/>
    <w:rsid w:val="0037104E"/>
    <w:rsid w:val="00371BE0"/>
    <w:rsid w:val="003761AD"/>
    <w:rsid w:val="00377F78"/>
    <w:rsid w:val="00380AB2"/>
    <w:rsid w:val="00384359"/>
    <w:rsid w:val="00384B7F"/>
    <w:rsid w:val="00385B57"/>
    <w:rsid w:val="00385EBE"/>
    <w:rsid w:val="00387411"/>
    <w:rsid w:val="00390460"/>
    <w:rsid w:val="00391FF0"/>
    <w:rsid w:val="00394450"/>
    <w:rsid w:val="0039460D"/>
    <w:rsid w:val="003A0617"/>
    <w:rsid w:val="003A09F4"/>
    <w:rsid w:val="003A2516"/>
    <w:rsid w:val="003B0414"/>
    <w:rsid w:val="003B289A"/>
    <w:rsid w:val="003B4AD6"/>
    <w:rsid w:val="003B7EDA"/>
    <w:rsid w:val="003C1829"/>
    <w:rsid w:val="003C1B9D"/>
    <w:rsid w:val="003C392F"/>
    <w:rsid w:val="003C39BF"/>
    <w:rsid w:val="003D011F"/>
    <w:rsid w:val="003D11EF"/>
    <w:rsid w:val="003D2F39"/>
    <w:rsid w:val="003D6F9B"/>
    <w:rsid w:val="003E0267"/>
    <w:rsid w:val="003E20A4"/>
    <w:rsid w:val="003E64C7"/>
    <w:rsid w:val="003E68C6"/>
    <w:rsid w:val="003F086E"/>
    <w:rsid w:val="003F6326"/>
    <w:rsid w:val="003F6C64"/>
    <w:rsid w:val="0040079C"/>
    <w:rsid w:val="004015FA"/>
    <w:rsid w:val="004031EF"/>
    <w:rsid w:val="00405924"/>
    <w:rsid w:val="004119E7"/>
    <w:rsid w:val="00417560"/>
    <w:rsid w:val="00417946"/>
    <w:rsid w:val="0042000B"/>
    <w:rsid w:val="0042143F"/>
    <w:rsid w:val="0042212D"/>
    <w:rsid w:val="0042320B"/>
    <w:rsid w:val="00435D9C"/>
    <w:rsid w:val="00440DD8"/>
    <w:rsid w:val="0044123B"/>
    <w:rsid w:val="00442F8F"/>
    <w:rsid w:val="00446878"/>
    <w:rsid w:val="004472CA"/>
    <w:rsid w:val="004512AD"/>
    <w:rsid w:val="00451954"/>
    <w:rsid w:val="00452D4A"/>
    <w:rsid w:val="004536F2"/>
    <w:rsid w:val="00455BC3"/>
    <w:rsid w:val="00455BE6"/>
    <w:rsid w:val="00457B20"/>
    <w:rsid w:val="004609F7"/>
    <w:rsid w:val="00462858"/>
    <w:rsid w:val="00463698"/>
    <w:rsid w:val="00464B6A"/>
    <w:rsid w:val="004663A5"/>
    <w:rsid w:val="0047081E"/>
    <w:rsid w:val="00470B64"/>
    <w:rsid w:val="00471448"/>
    <w:rsid w:val="00473ADD"/>
    <w:rsid w:val="0047524A"/>
    <w:rsid w:val="00480073"/>
    <w:rsid w:val="004842D5"/>
    <w:rsid w:val="004850AC"/>
    <w:rsid w:val="004853CB"/>
    <w:rsid w:val="004854B8"/>
    <w:rsid w:val="00487CC8"/>
    <w:rsid w:val="004910B8"/>
    <w:rsid w:val="00493487"/>
    <w:rsid w:val="0049354B"/>
    <w:rsid w:val="004943F5"/>
    <w:rsid w:val="004A1395"/>
    <w:rsid w:val="004A37B4"/>
    <w:rsid w:val="004B206A"/>
    <w:rsid w:val="004B4C44"/>
    <w:rsid w:val="004B795A"/>
    <w:rsid w:val="004B7D4D"/>
    <w:rsid w:val="004C0DDF"/>
    <w:rsid w:val="004C3F62"/>
    <w:rsid w:val="004C533D"/>
    <w:rsid w:val="004C60AB"/>
    <w:rsid w:val="004C7834"/>
    <w:rsid w:val="004D0C12"/>
    <w:rsid w:val="004D41B7"/>
    <w:rsid w:val="004D6473"/>
    <w:rsid w:val="004E2888"/>
    <w:rsid w:val="004E30A9"/>
    <w:rsid w:val="004E7C09"/>
    <w:rsid w:val="004F3113"/>
    <w:rsid w:val="004F328B"/>
    <w:rsid w:val="004F6BB4"/>
    <w:rsid w:val="005044DD"/>
    <w:rsid w:val="00510B1D"/>
    <w:rsid w:val="005118E0"/>
    <w:rsid w:val="00514C82"/>
    <w:rsid w:val="0052464A"/>
    <w:rsid w:val="00525388"/>
    <w:rsid w:val="00526582"/>
    <w:rsid w:val="0052734A"/>
    <w:rsid w:val="00530946"/>
    <w:rsid w:val="00530D56"/>
    <w:rsid w:val="00531181"/>
    <w:rsid w:val="0053160D"/>
    <w:rsid w:val="00532043"/>
    <w:rsid w:val="005321BD"/>
    <w:rsid w:val="00536578"/>
    <w:rsid w:val="00537EC2"/>
    <w:rsid w:val="00540408"/>
    <w:rsid w:val="00540E09"/>
    <w:rsid w:val="00542C9B"/>
    <w:rsid w:val="00542D7C"/>
    <w:rsid w:val="005430B9"/>
    <w:rsid w:val="00543597"/>
    <w:rsid w:val="0054528F"/>
    <w:rsid w:val="00545658"/>
    <w:rsid w:val="0054644D"/>
    <w:rsid w:val="00553880"/>
    <w:rsid w:val="00553C25"/>
    <w:rsid w:val="00556F59"/>
    <w:rsid w:val="0056191D"/>
    <w:rsid w:val="00562851"/>
    <w:rsid w:val="00564476"/>
    <w:rsid w:val="005668E8"/>
    <w:rsid w:val="00566FE5"/>
    <w:rsid w:val="00567C1D"/>
    <w:rsid w:val="00574183"/>
    <w:rsid w:val="005757C3"/>
    <w:rsid w:val="00575EBC"/>
    <w:rsid w:val="005813A1"/>
    <w:rsid w:val="00582469"/>
    <w:rsid w:val="00582AAA"/>
    <w:rsid w:val="00583C7B"/>
    <w:rsid w:val="0058418F"/>
    <w:rsid w:val="00584B9C"/>
    <w:rsid w:val="0058632C"/>
    <w:rsid w:val="00587046"/>
    <w:rsid w:val="00590979"/>
    <w:rsid w:val="00590F2D"/>
    <w:rsid w:val="005922ED"/>
    <w:rsid w:val="00597F48"/>
    <w:rsid w:val="005A13D3"/>
    <w:rsid w:val="005A4F30"/>
    <w:rsid w:val="005A66EF"/>
    <w:rsid w:val="005A6BC5"/>
    <w:rsid w:val="005A6CA6"/>
    <w:rsid w:val="005B23A9"/>
    <w:rsid w:val="005B3198"/>
    <w:rsid w:val="005B31A5"/>
    <w:rsid w:val="005B38C5"/>
    <w:rsid w:val="005B6346"/>
    <w:rsid w:val="005C3E1B"/>
    <w:rsid w:val="005C7EEC"/>
    <w:rsid w:val="005D2EAC"/>
    <w:rsid w:val="005E0900"/>
    <w:rsid w:val="005E0C2D"/>
    <w:rsid w:val="005E1C38"/>
    <w:rsid w:val="005E4A88"/>
    <w:rsid w:val="005E4BB4"/>
    <w:rsid w:val="005E638B"/>
    <w:rsid w:val="005E7AE0"/>
    <w:rsid w:val="005F2AF3"/>
    <w:rsid w:val="005F4A4C"/>
    <w:rsid w:val="005F6999"/>
    <w:rsid w:val="00600963"/>
    <w:rsid w:val="006032C7"/>
    <w:rsid w:val="0060352A"/>
    <w:rsid w:val="00606F29"/>
    <w:rsid w:val="006103E0"/>
    <w:rsid w:val="006110B1"/>
    <w:rsid w:val="00611606"/>
    <w:rsid w:val="006141E1"/>
    <w:rsid w:val="00616E4F"/>
    <w:rsid w:val="00620BB1"/>
    <w:rsid w:val="00625200"/>
    <w:rsid w:val="00626D29"/>
    <w:rsid w:val="00636A88"/>
    <w:rsid w:val="006403E7"/>
    <w:rsid w:val="00660242"/>
    <w:rsid w:val="00664C3E"/>
    <w:rsid w:val="00665EB2"/>
    <w:rsid w:val="0067006A"/>
    <w:rsid w:val="00672BEE"/>
    <w:rsid w:val="006743D3"/>
    <w:rsid w:val="00676318"/>
    <w:rsid w:val="00676665"/>
    <w:rsid w:val="00683F8A"/>
    <w:rsid w:val="006848B5"/>
    <w:rsid w:val="00684BFA"/>
    <w:rsid w:val="00685354"/>
    <w:rsid w:val="00686909"/>
    <w:rsid w:val="00687717"/>
    <w:rsid w:val="006914E9"/>
    <w:rsid w:val="00691666"/>
    <w:rsid w:val="006925B9"/>
    <w:rsid w:val="00694D32"/>
    <w:rsid w:val="006954B3"/>
    <w:rsid w:val="00697218"/>
    <w:rsid w:val="006A0361"/>
    <w:rsid w:val="006A0462"/>
    <w:rsid w:val="006B1F37"/>
    <w:rsid w:val="006B43C4"/>
    <w:rsid w:val="006B4DD9"/>
    <w:rsid w:val="006B6A08"/>
    <w:rsid w:val="006B7BA5"/>
    <w:rsid w:val="006B7C9E"/>
    <w:rsid w:val="006B7E37"/>
    <w:rsid w:val="006C405D"/>
    <w:rsid w:val="006C4770"/>
    <w:rsid w:val="006C5C76"/>
    <w:rsid w:val="006C6735"/>
    <w:rsid w:val="006C78D4"/>
    <w:rsid w:val="006D2903"/>
    <w:rsid w:val="006D2F36"/>
    <w:rsid w:val="006D6233"/>
    <w:rsid w:val="006D7E2E"/>
    <w:rsid w:val="006E055B"/>
    <w:rsid w:val="006E1F0D"/>
    <w:rsid w:val="006E71B6"/>
    <w:rsid w:val="006F0CC6"/>
    <w:rsid w:val="006F3CFD"/>
    <w:rsid w:val="006F4E6D"/>
    <w:rsid w:val="006F549E"/>
    <w:rsid w:val="006F5773"/>
    <w:rsid w:val="006F5B02"/>
    <w:rsid w:val="00701FB9"/>
    <w:rsid w:val="00706911"/>
    <w:rsid w:val="00706E66"/>
    <w:rsid w:val="0071162A"/>
    <w:rsid w:val="007116D7"/>
    <w:rsid w:val="007125CB"/>
    <w:rsid w:val="007150CA"/>
    <w:rsid w:val="0071622D"/>
    <w:rsid w:val="007163A4"/>
    <w:rsid w:val="00716D13"/>
    <w:rsid w:val="0072093F"/>
    <w:rsid w:val="007231E2"/>
    <w:rsid w:val="00723FFB"/>
    <w:rsid w:val="00724C80"/>
    <w:rsid w:val="00730616"/>
    <w:rsid w:val="00732E7D"/>
    <w:rsid w:val="007357A0"/>
    <w:rsid w:val="007415DE"/>
    <w:rsid w:val="00743B17"/>
    <w:rsid w:val="007457C6"/>
    <w:rsid w:val="00755580"/>
    <w:rsid w:val="00760915"/>
    <w:rsid w:val="007611F2"/>
    <w:rsid w:val="00762BCC"/>
    <w:rsid w:val="0076315F"/>
    <w:rsid w:val="00771800"/>
    <w:rsid w:val="00772643"/>
    <w:rsid w:val="007734D2"/>
    <w:rsid w:val="00780BAD"/>
    <w:rsid w:val="00781065"/>
    <w:rsid w:val="00782B87"/>
    <w:rsid w:val="00782ED7"/>
    <w:rsid w:val="007831AF"/>
    <w:rsid w:val="007837EE"/>
    <w:rsid w:val="00783A39"/>
    <w:rsid w:val="007879F2"/>
    <w:rsid w:val="00791FF6"/>
    <w:rsid w:val="00795E14"/>
    <w:rsid w:val="00797496"/>
    <w:rsid w:val="00797B0E"/>
    <w:rsid w:val="00797BF6"/>
    <w:rsid w:val="007A117B"/>
    <w:rsid w:val="007A19C9"/>
    <w:rsid w:val="007A2F6F"/>
    <w:rsid w:val="007A41FD"/>
    <w:rsid w:val="007A61CE"/>
    <w:rsid w:val="007A7C90"/>
    <w:rsid w:val="007B2E1F"/>
    <w:rsid w:val="007B3BE4"/>
    <w:rsid w:val="007C51BA"/>
    <w:rsid w:val="007C574E"/>
    <w:rsid w:val="007D084C"/>
    <w:rsid w:val="007D3D87"/>
    <w:rsid w:val="007D65A5"/>
    <w:rsid w:val="007D6A3A"/>
    <w:rsid w:val="007E09DD"/>
    <w:rsid w:val="007F2F3E"/>
    <w:rsid w:val="007F43E7"/>
    <w:rsid w:val="007F52FD"/>
    <w:rsid w:val="0080092A"/>
    <w:rsid w:val="00803B22"/>
    <w:rsid w:val="00804AED"/>
    <w:rsid w:val="0081081F"/>
    <w:rsid w:val="00823AA6"/>
    <w:rsid w:val="00824681"/>
    <w:rsid w:val="008324D7"/>
    <w:rsid w:val="00832A90"/>
    <w:rsid w:val="008346DF"/>
    <w:rsid w:val="00835390"/>
    <w:rsid w:val="00835E4B"/>
    <w:rsid w:val="00837F12"/>
    <w:rsid w:val="00842141"/>
    <w:rsid w:val="00845C73"/>
    <w:rsid w:val="00847E8E"/>
    <w:rsid w:val="00852154"/>
    <w:rsid w:val="0085263B"/>
    <w:rsid w:val="00855D29"/>
    <w:rsid w:val="008573F1"/>
    <w:rsid w:val="008635A2"/>
    <w:rsid w:val="00866E89"/>
    <w:rsid w:val="00867B04"/>
    <w:rsid w:val="0087163D"/>
    <w:rsid w:val="00873024"/>
    <w:rsid w:val="008739C7"/>
    <w:rsid w:val="008755BE"/>
    <w:rsid w:val="00875618"/>
    <w:rsid w:val="0087633E"/>
    <w:rsid w:val="008839F6"/>
    <w:rsid w:val="00885AA8"/>
    <w:rsid w:val="00890407"/>
    <w:rsid w:val="008938DD"/>
    <w:rsid w:val="00893D34"/>
    <w:rsid w:val="00895ACF"/>
    <w:rsid w:val="00896125"/>
    <w:rsid w:val="00896FE8"/>
    <w:rsid w:val="00897427"/>
    <w:rsid w:val="00897735"/>
    <w:rsid w:val="008A4C34"/>
    <w:rsid w:val="008A79D5"/>
    <w:rsid w:val="008B1852"/>
    <w:rsid w:val="008B73A6"/>
    <w:rsid w:val="008C0006"/>
    <w:rsid w:val="008C0146"/>
    <w:rsid w:val="008C20E9"/>
    <w:rsid w:val="008C6A9A"/>
    <w:rsid w:val="008D06C5"/>
    <w:rsid w:val="008D128F"/>
    <w:rsid w:val="008D13BF"/>
    <w:rsid w:val="008D19F8"/>
    <w:rsid w:val="008D1C2A"/>
    <w:rsid w:val="008D2461"/>
    <w:rsid w:val="008D2583"/>
    <w:rsid w:val="008D2A05"/>
    <w:rsid w:val="008D504D"/>
    <w:rsid w:val="008D77F2"/>
    <w:rsid w:val="008E070C"/>
    <w:rsid w:val="008E0EF6"/>
    <w:rsid w:val="008E1354"/>
    <w:rsid w:val="008E1935"/>
    <w:rsid w:val="008E42D3"/>
    <w:rsid w:val="008E6C50"/>
    <w:rsid w:val="008E6DC5"/>
    <w:rsid w:val="008F691F"/>
    <w:rsid w:val="009010B5"/>
    <w:rsid w:val="00903359"/>
    <w:rsid w:val="009060B7"/>
    <w:rsid w:val="00907003"/>
    <w:rsid w:val="00915A2C"/>
    <w:rsid w:val="0091762B"/>
    <w:rsid w:val="00920159"/>
    <w:rsid w:val="00920B00"/>
    <w:rsid w:val="00922E55"/>
    <w:rsid w:val="00923623"/>
    <w:rsid w:val="00927A0B"/>
    <w:rsid w:val="00936022"/>
    <w:rsid w:val="009377FF"/>
    <w:rsid w:val="009402EA"/>
    <w:rsid w:val="009431C6"/>
    <w:rsid w:val="00947CE6"/>
    <w:rsid w:val="0095452F"/>
    <w:rsid w:val="009556BB"/>
    <w:rsid w:val="00955BBC"/>
    <w:rsid w:val="0095611F"/>
    <w:rsid w:val="00961F28"/>
    <w:rsid w:val="009631DC"/>
    <w:rsid w:val="0096463D"/>
    <w:rsid w:val="0096501D"/>
    <w:rsid w:val="00967699"/>
    <w:rsid w:val="00970407"/>
    <w:rsid w:val="00970F28"/>
    <w:rsid w:val="00972C8B"/>
    <w:rsid w:val="00974CDE"/>
    <w:rsid w:val="00975704"/>
    <w:rsid w:val="00975D39"/>
    <w:rsid w:val="00983B93"/>
    <w:rsid w:val="00986062"/>
    <w:rsid w:val="009876D3"/>
    <w:rsid w:val="00990AC6"/>
    <w:rsid w:val="00997C6C"/>
    <w:rsid w:val="009A090C"/>
    <w:rsid w:val="009A0CF3"/>
    <w:rsid w:val="009A313A"/>
    <w:rsid w:val="009A3AD5"/>
    <w:rsid w:val="009A7DAB"/>
    <w:rsid w:val="009B1398"/>
    <w:rsid w:val="009B23D4"/>
    <w:rsid w:val="009B31F6"/>
    <w:rsid w:val="009B3D93"/>
    <w:rsid w:val="009B49A9"/>
    <w:rsid w:val="009B50DD"/>
    <w:rsid w:val="009B6D04"/>
    <w:rsid w:val="009C194A"/>
    <w:rsid w:val="009C1BF1"/>
    <w:rsid w:val="009C38A3"/>
    <w:rsid w:val="009C7D4B"/>
    <w:rsid w:val="009D3368"/>
    <w:rsid w:val="009E1187"/>
    <w:rsid w:val="009E1A5F"/>
    <w:rsid w:val="009E3D0A"/>
    <w:rsid w:val="009E5742"/>
    <w:rsid w:val="009E6F1A"/>
    <w:rsid w:val="009F1876"/>
    <w:rsid w:val="009F35EB"/>
    <w:rsid w:val="009F63F1"/>
    <w:rsid w:val="009F758A"/>
    <w:rsid w:val="009F7A9D"/>
    <w:rsid w:val="00A027BB"/>
    <w:rsid w:val="00A02B60"/>
    <w:rsid w:val="00A06B99"/>
    <w:rsid w:val="00A115A7"/>
    <w:rsid w:val="00A12DF8"/>
    <w:rsid w:val="00A131AE"/>
    <w:rsid w:val="00A13B64"/>
    <w:rsid w:val="00A13CCD"/>
    <w:rsid w:val="00A14478"/>
    <w:rsid w:val="00A17EFC"/>
    <w:rsid w:val="00A209D7"/>
    <w:rsid w:val="00A20C70"/>
    <w:rsid w:val="00A231D7"/>
    <w:rsid w:val="00A276B3"/>
    <w:rsid w:val="00A30101"/>
    <w:rsid w:val="00A304D0"/>
    <w:rsid w:val="00A414DA"/>
    <w:rsid w:val="00A47481"/>
    <w:rsid w:val="00A476C1"/>
    <w:rsid w:val="00A50D35"/>
    <w:rsid w:val="00A518D1"/>
    <w:rsid w:val="00A52BA3"/>
    <w:rsid w:val="00A5498A"/>
    <w:rsid w:val="00A54C08"/>
    <w:rsid w:val="00A56915"/>
    <w:rsid w:val="00A6338A"/>
    <w:rsid w:val="00A75D96"/>
    <w:rsid w:val="00A772D3"/>
    <w:rsid w:val="00A83A6E"/>
    <w:rsid w:val="00A85F59"/>
    <w:rsid w:val="00A91B70"/>
    <w:rsid w:val="00A9347F"/>
    <w:rsid w:val="00A97350"/>
    <w:rsid w:val="00A9791D"/>
    <w:rsid w:val="00AA1121"/>
    <w:rsid w:val="00AA1D88"/>
    <w:rsid w:val="00AA4348"/>
    <w:rsid w:val="00AB2E6D"/>
    <w:rsid w:val="00AC2136"/>
    <w:rsid w:val="00AC4A9E"/>
    <w:rsid w:val="00AC72DA"/>
    <w:rsid w:val="00AD2578"/>
    <w:rsid w:val="00AD29AD"/>
    <w:rsid w:val="00AD429F"/>
    <w:rsid w:val="00AE20F2"/>
    <w:rsid w:val="00AE43AF"/>
    <w:rsid w:val="00AE7C48"/>
    <w:rsid w:val="00AF09C6"/>
    <w:rsid w:val="00AF4AF2"/>
    <w:rsid w:val="00AF50C3"/>
    <w:rsid w:val="00AF52BE"/>
    <w:rsid w:val="00B00985"/>
    <w:rsid w:val="00B037F3"/>
    <w:rsid w:val="00B06C25"/>
    <w:rsid w:val="00B148E6"/>
    <w:rsid w:val="00B15652"/>
    <w:rsid w:val="00B15DDC"/>
    <w:rsid w:val="00B23569"/>
    <w:rsid w:val="00B24E60"/>
    <w:rsid w:val="00B271F6"/>
    <w:rsid w:val="00B30A07"/>
    <w:rsid w:val="00B359D1"/>
    <w:rsid w:val="00B4558A"/>
    <w:rsid w:val="00B505A2"/>
    <w:rsid w:val="00B536DA"/>
    <w:rsid w:val="00B60E1F"/>
    <w:rsid w:val="00B63463"/>
    <w:rsid w:val="00B669EB"/>
    <w:rsid w:val="00B675B9"/>
    <w:rsid w:val="00B70D3C"/>
    <w:rsid w:val="00B70E67"/>
    <w:rsid w:val="00B7321F"/>
    <w:rsid w:val="00B75B5C"/>
    <w:rsid w:val="00B777E1"/>
    <w:rsid w:val="00B8008C"/>
    <w:rsid w:val="00B8135E"/>
    <w:rsid w:val="00B82E80"/>
    <w:rsid w:val="00B82EA6"/>
    <w:rsid w:val="00B84DE2"/>
    <w:rsid w:val="00B91669"/>
    <w:rsid w:val="00B94F40"/>
    <w:rsid w:val="00B960D8"/>
    <w:rsid w:val="00BA302D"/>
    <w:rsid w:val="00BA466F"/>
    <w:rsid w:val="00BA4D1F"/>
    <w:rsid w:val="00BA56AB"/>
    <w:rsid w:val="00BA63EB"/>
    <w:rsid w:val="00BA78F6"/>
    <w:rsid w:val="00BA7B2D"/>
    <w:rsid w:val="00BB4974"/>
    <w:rsid w:val="00BC1370"/>
    <w:rsid w:val="00BC2D3F"/>
    <w:rsid w:val="00BD37DE"/>
    <w:rsid w:val="00BD3FB6"/>
    <w:rsid w:val="00BD6488"/>
    <w:rsid w:val="00BE0A95"/>
    <w:rsid w:val="00BE5B1C"/>
    <w:rsid w:val="00BE79C8"/>
    <w:rsid w:val="00BF0E0D"/>
    <w:rsid w:val="00BF1019"/>
    <w:rsid w:val="00BF231B"/>
    <w:rsid w:val="00BF2462"/>
    <w:rsid w:val="00BF2BC5"/>
    <w:rsid w:val="00BF4318"/>
    <w:rsid w:val="00BF670D"/>
    <w:rsid w:val="00BF6E12"/>
    <w:rsid w:val="00C013FD"/>
    <w:rsid w:val="00C01DFA"/>
    <w:rsid w:val="00C04E73"/>
    <w:rsid w:val="00C05265"/>
    <w:rsid w:val="00C1291D"/>
    <w:rsid w:val="00C12E0D"/>
    <w:rsid w:val="00C17D39"/>
    <w:rsid w:val="00C213AB"/>
    <w:rsid w:val="00C21744"/>
    <w:rsid w:val="00C3061E"/>
    <w:rsid w:val="00C3122E"/>
    <w:rsid w:val="00C3281F"/>
    <w:rsid w:val="00C331F4"/>
    <w:rsid w:val="00C33817"/>
    <w:rsid w:val="00C36BB6"/>
    <w:rsid w:val="00C41A03"/>
    <w:rsid w:val="00C447E6"/>
    <w:rsid w:val="00C47726"/>
    <w:rsid w:val="00C53E1F"/>
    <w:rsid w:val="00C57B83"/>
    <w:rsid w:val="00C65A1D"/>
    <w:rsid w:val="00C6624E"/>
    <w:rsid w:val="00C66277"/>
    <w:rsid w:val="00C767A7"/>
    <w:rsid w:val="00C803CB"/>
    <w:rsid w:val="00C8169C"/>
    <w:rsid w:val="00C8547D"/>
    <w:rsid w:val="00C856D4"/>
    <w:rsid w:val="00C8624F"/>
    <w:rsid w:val="00C86A9F"/>
    <w:rsid w:val="00C90B46"/>
    <w:rsid w:val="00C90D0C"/>
    <w:rsid w:val="00C90DA4"/>
    <w:rsid w:val="00CA12E4"/>
    <w:rsid w:val="00CA3536"/>
    <w:rsid w:val="00CA3EA1"/>
    <w:rsid w:val="00CA4BEA"/>
    <w:rsid w:val="00CA4DC0"/>
    <w:rsid w:val="00CA5644"/>
    <w:rsid w:val="00CA59D1"/>
    <w:rsid w:val="00CB1B71"/>
    <w:rsid w:val="00CB1C33"/>
    <w:rsid w:val="00CB5CB1"/>
    <w:rsid w:val="00CB7F7F"/>
    <w:rsid w:val="00CC0125"/>
    <w:rsid w:val="00CC403E"/>
    <w:rsid w:val="00CC6011"/>
    <w:rsid w:val="00CD3463"/>
    <w:rsid w:val="00CD36C2"/>
    <w:rsid w:val="00CD71BD"/>
    <w:rsid w:val="00CD72A8"/>
    <w:rsid w:val="00CE2350"/>
    <w:rsid w:val="00CE3B8A"/>
    <w:rsid w:val="00CE585F"/>
    <w:rsid w:val="00CF2584"/>
    <w:rsid w:val="00CF50DE"/>
    <w:rsid w:val="00CF57DD"/>
    <w:rsid w:val="00CF6F6A"/>
    <w:rsid w:val="00CF70E7"/>
    <w:rsid w:val="00CF74D9"/>
    <w:rsid w:val="00D01663"/>
    <w:rsid w:val="00D017FC"/>
    <w:rsid w:val="00D01ADA"/>
    <w:rsid w:val="00D0368F"/>
    <w:rsid w:val="00D109C6"/>
    <w:rsid w:val="00D1138B"/>
    <w:rsid w:val="00D12868"/>
    <w:rsid w:val="00D13234"/>
    <w:rsid w:val="00D13B13"/>
    <w:rsid w:val="00D162C8"/>
    <w:rsid w:val="00D17496"/>
    <w:rsid w:val="00D17564"/>
    <w:rsid w:val="00D21E87"/>
    <w:rsid w:val="00D2436D"/>
    <w:rsid w:val="00D26515"/>
    <w:rsid w:val="00D2679F"/>
    <w:rsid w:val="00D27238"/>
    <w:rsid w:val="00D27385"/>
    <w:rsid w:val="00D32E48"/>
    <w:rsid w:val="00D34710"/>
    <w:rsid w:val="00D40CD6"/>
    <w:rsid w:val="00D44B14"/>
    <w:rsid w:val="00D45080"/>
    <w:rsid w:val="00D46531"/>
    <w:rsid w:val="00D475C3"/>
    <w:rsid w:val="00D50897"/>
    <w:rsid w:val="00D515A6"/>
    <w:rsid w:val="00D54108"/>
    <w:rsid w:val="00D54365"/>
    <w:rsid w:val="00D5467A"/>
    <w:rsid w:val="00D554F8"/>
    <w:rsid w:val="00D56550"/>
    <w:rsid w:val="00D62973"/>
    <w:rsid w:val="00D6594D"/>
    <w:rsid w:val="00D71D75"/>
    <w:rsid w:val="00D73CB5"/>
    <w:rsid w:val="00D74611"/>
    <w:rsid w:val="00D74D90"/>
    <w:rsid w:val="00D75091"/>
    <w:rsid w:val="00D75EE5"/>
    <w:rsid w:val="00D76027"/>
    <w:rsid w:val="00D76DB8"/>
    <w:rsid w:val="00D8120D"/>
    <w:rsid w:val="00D873F1"/>
    <w:rsid w:val="00D95D86"/>
    <w:rsid w:val="00DA0894"/>
    <w:rsid w:val="00DA1D1F"/>
    <w:rsid w:val="00DA400B"/>
    <w:rsid w:val="00DB23EE"/>
    <w:rsid w:val="00DB4C81"/>
    <w:rsid w:val="00DB4EB2"/>
    <w:rsid w:val="00DC1296"/>
    <w:rsid w:val="00DC2170"/>
    <w:rsid w:val="00DC4A0A"/>
    <w:rsid w:val="00DC74CB"/>
    <w:rsid w:val="00DD54E2"/>
    <w:rsid w:val="00DD71A6"/>
    <w:rsid w:val="00DE31DE"/>
    <w:rsid w:val="00DE4C00"/>
    <w:rsid w:val="00DE7FBB"/>
    <w:rsid w:val="00DF1954"/>
    <w:rsid w:val="00DF1D4C"/>
    <w:rsid w:val="00DF1DF6"/>
    <w:rsid w:val="00DF57E0"/>
    <w:rsid w:val="00DF6DB2"/>
    <w:rsid w:val="00DF6F6B"/>
    <w:rsid w:val="00E00BE2"/>
    <w:rsid w:val="00E01FFC"/>
    <w:rsid w:val="00E056EC"/>
    <w:rsid w:val="00E062FB"/>
    <w:rsid w:val="00E113BC"/>
    <w:rsid w:val="00E11783"/>
    <w:rsid w:val="00E13BD1"/>
    <w:rsid w:val="00E1728D"/>
    <w:rsid w:val="00E178CE"/>
    <w:rsid w:val="00E17B88"/>
    <w:rsid w:val="00E22E93"/>
    <w:rsid w:val="00E236F0"/>
    <w:rsid w:val="00E23DD8"/>
    <w:rsid w:val="00E24E40"/>
    <w:rsid w:val="00E24F54"/>
    <w:rsid w:val="00E30F65"/>
    <w:rsid w:val="00E332C2"/>
    <w:rsid w:val="00E33965"/>
    <w:rsid w:val="00E35294"/>
    <w:rsid w:val="00E403F1"/>
    <w:rsid w:val="00E43427"/>
    <w:rsid w:val="00E44D67"/>
    <w:rsid w:val="00E45447"/>
    <w:rsid w:val="00E535B5"/>
    <w:rsid w:val="00E64589"/>
    <w:rsid w:val="00E7259F"/>
    <w:rsid w:val="00E7296B"/>
    <w:rsid w:val="00E73460"/>
    <w:rsid w:val="00E73CD6"/>
    <w:rsid w:val="00E75151"/>
    <w:rsid w:val="00E75B49"/>
    <w:rsid w:val="00E862BD"/>
    <w:rsid w:val="00E863C9"/>
    <w:rsid w:val="00E8644F"/>
    <w:rsid w:val="00E869EF"/>
    <w:rsid w:val="00E86AB9"/>
    <w:rsid w:val="00E94008"/>
    <w:rsid w:val="00E96221"/>
    <w:rsid w:val="00EA1DA0"/>
    <w:rsid w:val="00EB3FB7"/>
    <w:rsid w:val="00EC2872"/>
    <w:rsid w:val="00ED163F"/>
    <w:rsid w:val="00ED337A"/>
    <w:rsid w:val="00ED37C3"/>
    <w:rsid w:val="00ED4E99"/>
    <w:rsid w:val="00ED7981"/>
    <w:rsid w:val="00ED7BCA"/>
    <w:rsid w:val="00EE3A03"/>
    <w:rsid w:val="00EE5522"/>
    <w:rsid w:val="00EE67CF"/>
    <w:rsid w:val="00EF3340"/>
    <w:rsid w:val="00EF583E"/>
    <w:rsid w:val="00EF6EE5"/>
    <w:rsid w:val="00F02F6A"/>
    <w:rsid w:val="00F04D67"/>
    <w:rsid w:val="00F11B44"/>
    <w:rsid w:val="00F20565"/>
    <w:rsid w:val="00F23875"/>
    <w:rsid w:val="00F25DD2"/>
    <w:rsid w:val="00F304B3"/>
    <w:rsid w:val="00F30725"/>
    <w:rsid w:val="00F33F41"/>
    <w:rsid w:val="00F36537"/>
    <w:rsid w:val="00F3656D"/>
    <w:rsid w:val="00F37A2A"/>
    <w:rsid w:val="00F427AB"/>
    <w:rsid w:val="00F428F9"/>
    <w:rsid w:val="00F4331A"/>
    <w:rsid w:val="00F4683E"/>
    <w:rsid w:val="00F5029A"/>
    <w:rsid w:val="00F51F62"/>
    <w:rsid w:val="00F53703"/>
    <w:rsid w:val="00F53D01"/>
    <w:rsid w:val="00F53D2E"/>
    <w:rsid w:val="00F53FCF"/>
    <w:rsid w:val="00F57D76"/>
    <w:rsid w:val="00F60096"/>
    <w:rsid w:val="00F61A96"/>
    <w:rsid w:val="00F71FC0"/>
    <w:rsid w:val="00F721A4"/>
    <w:rsid w:val="00F73C90"/>
    <w:rsid w:val="00F75F5D"/>
    <w:rsid w:val="00F7709F"/>
    <w:rsid w:val="00F7738B"/>
    <w:rsid w:val="00F81E2D"/>
    <w:rsid w:val="00F83DD1"/>
    <w:rsid w:val="00F85DAA"/>
    <w:rsid w:val="00F913E1"/>
    <w:rsid w:val="00F95CE7"/>
    <w:rsid w:val="00FA242B"/>
    <w:rsid w:val="00FA32B8"/>
    <w:rsid w:val="00FA429D"/>
    <w:rsid w:val="00FB4EBF"/>
    <w:rsid w:val="00FB6250"/>
    <w:rsid w:val="00FB7F8F"/>
    <w:rsid w:val="00FC254B"/>
    <w:rsid w:val="00FC2694"/>
    <w:rsid w:val="00FC4470"/>
    <w:rsid w:val="00FC603C"/>
    <w:rsid w:val="00FC76DE"/>
    <w:rsid w:val="00FC7845"/>
    <w:rsid w:val="00FD0B97"/>
    <w:rsid w:val="00FD155C"/>
    <w:rsid w:val="00FD195B"/>
    <w:rsid w:val="00FD1A81"/>
    <w:rsid w:val="00FD4985"/>
    <w:rsid w:val="00FD5B3A"/>
    <w:rsid w:val="00FE27F2"/>
    <w:rsid w:val="00FE35F4"/>
    <w:rsid w:val="00FE519A"/>
    <w:rsid w:val="00FE530D"/>
    <w:rsid w:val="00FE5C75"/>
    <w:rsid w:val="00FE7D7B"/>
    <w:rsid w:val="00FF266D"/>
    <w:rsid w:val="00FF3A63"/>
    <w:rsid w:val="00FF6332"/>
    <w:rsid w:val="00FF6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4B03531"/>
  <w15:docId w15:val="{520A3900-7103-475D-A1E6-DC452E997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5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35F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2F05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05B9"/>
    <w:rPr>
      <w:rFonts w:ascii="Tahoma" w:hAnsi="Tahoma" w:cs="Tahoma"/>
      <w:sz w:val="16"/>
      <w:szCs w:val="16"/>
    </w:rPr>
  </w:style>
  <w:style w:type="character" w:styleId="Hyperlink">
    <w:name w:val="Hyperlink"/>
    <w:basedOn w:val="DefaultParagraphFont"/>
    <w:uiPriority w:val="99"/>
    <w:rsid w:val="002C447C"/>
    <w:rPr>
      <w:rFonts w:cs="Times New Roman"/>
      <w:color w:val="0000FF"/>
      <w:u w:val="single"/>
    </w:rPr>
  </w:style>
  <w:style w:type="paragraph" w:styleId="ListParagraph">
    <w:name w:val="List Paragraph"/>
    <w:basedOn w:val="Normal"/>
    <w:uiPriority w:val="34"/>
    <w:qFormat/>
    <w:rsid w:val="00AF52BE"/>
    <w:pPr>
      <w:ind w:left="720"/>
      <w:contextualSpacing/>
    </w:pPr>
  </w:style>
  <w:style w:type="paragraph" w:styleId="Header">
    <w:name w:val="header"/>
    <w:basedOn w:val="Normal"/>
    <w:link w:val="HeaderChar"/>
    <w:uiPriority w:val="99"/>
    <w:unhideWhenUsed/>
    <w:rsid w:val="00E863C9"/>
    <w:pPr>
      <w:tabs>
        <w:tab w:val="center" w:pos="4680"/>
        <w:tab w:val="right" w:pos="9360"/>
      </w:tabs>
    </w:pPr>
  </w:style>
  <w:style w:type="character" w:customStyle="1" w:styleId="HeaderChar">
    <w:name w:val="Header Char"/>
    <w:basedOn w:val="DefaultParagraphFont"/>
    <w:link w:val="Header"/>
    <w:uiPriority w:val="99"/>
    <w:rsid w:val="00E863C9"/>
  </w:style>
  <w:style w:type="paragraph" w:styleId="Footer">
    <w:name w:val="footer"/>
    <w:basedOn w:val="Normal"/>
    <w:link w:val="FooterChar"/>
    <w:uiPriority w:val="99"/>
    <w:unhideWhenUsed/>
    <w:rsid w:val="00E863C9"/>
    <w:pPr>
      <w:tabs>
        <w:tab w:val="center" w:pos="4680"/>
        <w:tab w:val="right" w:pos="9360"/>
      </w:tabs>
    </w:pPr>
  </w:style>
  <w:style w:type="character" w:customStyle="1" w:styleId="FooterChar">
    <w:name w:val="Footer Char"/>
    <w:basedOn w:val="DefaultParagraphFont"/>
    <w:link w:val="Footer"/>
    <w:uiPriority w:val="99"/>
    <w:rsid w:val="00E863C9"/>
  </w:style>
  <w:style w:type="paragraph" w:styleId="NormalWeb">
    <w:name w:val="Normal (Web)"/>
    <w:basedOn w:val="Normal"/>
    <w:uiPriority w:val="99"/>
    <w:semiHidden/>
    <w:unhideWhenUsed/>
    <w:rsid w:val="006F0CC6"/>
    <w:rPr>
      <w:rFonts w:ascii="Times New Roman" w:eastAsiaTheme="minorHAnsi" w:hAnsi="Times New Roman"/>
      <w:sz w:val="24"/>
      <w:szCs w:val="24"/>
    </w:rPr>
  </w:style>
  <w:style w:type="character" w:styleId="FollowedHyperlink">
    <w:name w:val="FollowedHyperlink"/>
    <w:basedOn w:val="DefaultParagraphFont"/>
    <w:uiPriority w:val="99"/>
    <w:semiHidden/>
    <w:unhideWhenUsed/>
    <w:rsid w:val="00ED4E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242170">
      <w:bodyDiv w:val="1"/>
      <w:marLeft w:val="0"/>
      <w:marRight w:val="0"/>
      <w:marTop w:val="0"/>
      <w:marBottom w:val="0"/>
      <w:divBdr>
        <w:top w:val="none" w:sz="0" w:space="0" w:color="auto"/>
        <w:left w:val="none" w:sz="0" w:space="0" w:color="auto"/>
        <w:bottom w:val="none" w:sz="0" w:space="0" w:color="auto"/>
        <w:right w:val="none" w:sz="0" w:space="0" w:color="auto"/>
      </w:divBdr>
    </w:div>
    <w:div w:id="612901397">
      <w:bodyDiv w:val="1"/>
      <w:marLeft w:val="0"/>
      <w:marRight w:val="0"/>
      <w:marTop w:val="0"/>
      <w:marBottom w:val="0"/>
      <w:divBdr>
        <w:top w:val="none" w:sz="0" w:space="0" w:color="auto"/>
        <w:left w:val="none" w:sz="0" w:space="0" w:color="auto"/>
        <w:bottom w:val="none" w:sz="0" w:space="0" w:color="auto"/>
        <w:right w:val="none" w:sz="0" w:space="0" w:color="auto"/>
      </w:divBdr>
    </w:div>
    <w:div w:id="967903733">
      <w:bodyDiv w:val="1"/>
      <w:marLeft w:val="0"/>
      <w:marRight w:val="0"/>
      <w:marTop w:val="0"/>
      <w:marBottom w:val="0"/>
      <w:divBdr>
        <w:top w:val="none" w:sz="0" w:space="0" w:color="auto"/>
        <w:left w:val="none" w:sz="0" w:space="0" w:color="auto"/>
        <w:bottom w:val="none" w:sz="0" w:space="0" w:color="auto"/>
        <w:right w:val="none" w:sz="0" w:space="0" w:color="auto"/>
      </w:divBdr>
    </w:div>
    <w:div w:id="1520391178">
      <w:bodyDiv w:val="1"/>
      <w:marLeft w:val="0"/>
      <w:marRight w:val="0"/>
      <w:marTop w:val="0"/>
      <w:marBottom w:val="0"/>
      <w:divBdr>
        <w:top w:val="none" w:sz="0" w:space="0" w:color="auto"/>
        <w:left w:val="none" w:sz="0" w:space="0" w:color="auto"/>
        <w:bottom w:val="none" w:sz="0" w:space="0" w:color="auto"/>
        <w:right w:val="none" w:sz="0" w:space="0" w:color="auto"/>
      </w:divBdr>
    </w:div>
    <w:div w:id="1739861804">
      <w:bodyDiv w:val="1"/>
      <w:marLeft w:val="0"/>
      <w:marRight w:val="0"/>
      <w:marTop w:val="0"/>
      <w:marBottom w:val="0"/>
      <w:divBdr>
        <w:top w:val="none" w:sz="0" w:space="0" w:color="auto"/>
        <w:left w:val="none" w:sz="0" w:space="0" w:color="auto"/>
        <w:bottom w:val="none" w:sz="0" w:space="0" w:color="auto"/>
        <w:right w:val="none" w:sz="0" w:space="0" w:color="auto"/>
      </w:divBdr>
    </w:div>
    <w:div w:id="1846555522">
      <w:bodyDiv w:val="1"/>
      <w:marLeft w:val="0"/>
      <w:marRight w:val="0"/>
      <w:marTop w:val="0"/>
      <w:marBottom w:val="0"/>
      <w:divBdr>
        <w:top w:val="none" w:sz="0" w:space="0" w:color="auto"/>
        <w:left w:val="none" w:sz="0" w:space="0" w:color="auto"/>
        <w:bottom w:val="none" w:sz="0" w:space="0" w:color="auto"/>
        <w:right w:val="none" w:sz="0" w:space="0" w:color="auto"/>
      </w:divBdr>
    </w:div>
    <w:div w:id="1852448264">
      <w:bodyDiv w:val="1"/>
      <w:marLeft w:val="0"/>
      <w:marRight w:val="0"/>
      <w:marTop w:val="0"/>
      <w:marBottom w:val="0"/>
      <w:divBdr>
        <w:top w:val="none" w:sz="0" w:space="0" w:color="auto"/>
        <w:left w:val="none" w:sz="0" w:space="0" w:color="auto"/>
        <w:bottom w:val="none" w:sz="0" w:space="0" w:color="auto"/>
        <w:right w:val="none" w:sz="0" w:space="0" w:color="auto"/>
      </w:divBdr>
    </w:div>
    <w:div w:id="1868594734">
      <w:bodyDiv w:val="1"/>
      <w:marLeft w:val="0"/>
      <w:marRight w:val="0"/>
      <w:marTop w:val="0"/>
      <w:marBottom w:val="0"/>
      <w:divBdr>
        <w:top w:val="none" w:sz="0" w:space="0" w:color="auto"/>
        <w:left w:val="none" w:sz="0" w:space="0" w:color="auto"/>
        <w:bottom w:val="none" w:sz="0" w:space="0" w:color="auto"/>
        <w:right w:val="none" w:sz="0" w:space="0" w:color="auto"/>
      </w:divBdr>
    </w:div>
    <w:div w:id="204802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cc.edu/about/strategic/strategic_plan/statements_of_purpose.asp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cc.edu/provost/assess/cas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6B90AA6BD28F4598271A3405EE99E7" ma:contentTypeVersion="2" ma:contentTypeDescription="Create a new document." ma:contentTypeScope="" ma:versionID="cc9097c38fd5e44191ae7f1df2256680">
  <xsd:schema xmlns:xsd="http://www.w3.org/2001/XMLSchema" xmlns:xs="http://www.w3.org/2001/XMLSchema" xmlns:p="http://schemas.microsoft.com/office/2006/metadata/properties" xmlns:ns2="bf0dde70-ae85-4f7b-9514-a3ea0787b580" targetNamespace="http://schemas.microsoft.com/office/2006/metadata/properties" ma:root="true" ma:fieldsID="164e0dc43ee6ed8026b1c5b73328b572" ns2:_="">
    <xsd:import namespace="bf0dde70-ae85-4f7b-9514-a3ea0787b58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dde70-ae85-4f7b-9514-a3ea0787b58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7F610-423F-45AD-9B4C-15C157634A98}">
  <ds:schemaRefs>
    <ds:schemaRef ds:uri="http://schemas.microsoft.com/sharepoint/v3/contenttype/forms"/>
  </ds:schemaRefs>
</ds:datastoreItem>
</file>

<file path=customXml/itemProps2.xml><?xml version="1.0" encoding="utf-8"?>
<ds:datastoreItem xmlns:ds="http://schemas.openxmlformats.org/officeDocument/2006/customXml" ds:itemID="{3B6FAEEA-8F92-4F88-82FD-46F6BA0F5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0dde70-ae85-4f7b-9514-a3ea0787b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1BC5DB-D941-4C9E-A6C0-FBC1E44B8BFB}">
  <ds:schemaRefs>
    <ds:schemaRef ds:uri="http://schemas.microsoft.com/office/2006/documentManagement/types"/>
    <ds:schemaRef ds:uri="bf0dde70-ae85-4f7b-9514-a3ea0787b580"/>
    <ds:schemaRef ds:uri="http://schemas.microsoft.com/office/2006/metadata/properties"/>
    <ds:schemaRef ds:uri="http://purl.org/dc/terms/"/>
    <ds:schemaRef ds:uri="http://www.w3.org/XML/1998/namespace"/>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D57A4B59-F680-49B5-83D3-2CD47A0F3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1468</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AGENDA &amp; NOTES</vt:lpstr>
    </vt:vector>
  </TitlesOfParts>
  <Company>LANSING COMMUNITY COLLEGE</Company>
  <LinksUpToDate>false</LinksUpToDate>
  <CharactersWithSpaces>9817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&amp; NOTES</dc:title>
  <dc:subject/>
  <dc:creator>LCC</dc:creator>
  <cp:keywords/>
  <dc:description/>
  <cp:lastModifiedBy>Grace Howe</cp:lastModifiedBy>
  <cp:revision>2</cp:revision>
  <cp:lastPrinted>2016-03-21T15:06:00Z</cp:lastPrinted>
  <dcterms:created xsi:type="dcterms:W3CDTF">2016-04-21T14:16:00Z</dcterms:created>
  <dcterms:modified xsi:type="dcterms:W3CDTF">2016-04-21T14:16:00Z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0x010100FF6B90AA6BD28F4598271A3405EE99E7</vt:lpwstr>
  </property>
</Properties>
</file>