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A47F" w14:textId="64F5C16A" w:rsidR="00184BFE" w:rsidRDefault="00184BFE" w:rsidP="00184BFE">
      <w:pPr>
        <w:pStyle w:val="paragraph"/>
        <w:spacing w:before="0" w:beforeAutospacing="0" w:after="0" w:afterAutospacing="0"/>
        <w:jc w:val="center"/>
        <w:textAlignment w:val="baseline"/>
      </w:pPr>
      <w:bookmarkStart w:id="0" w:name="_Mandated_Reporting"/>
      <w:bookmarkStart w:id="1" w:name="_Toc82511639"/>
      <w:bookmarkEnd w:id="0"/>
      <w:r>
        <w:rPr>
          <w:rFonts w:ascii="Calibri" w:hAnsi="Calibri"/>
          <w:noProof/>
        </w:rPr>
        <w:drawing>
          <wp:inline distT="0" distB="0" distL="0" distR="0" wp14:anchorId="0C2551E8" wp14:editId="7E177523">
            <wp:extent cx="14954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638175"/>
                    </a:xfrm>
                    <a:prstGeom prst="rect">
                      <a:avLst/>
                    </a:prstGeom>
                    <a:noFill/>
                    <a:ln>
                      <a:noFill/>
                    </a:ln>
                  </pic:spPr>
                </pic:pic>
              </a:graphicData>
            </a:graphic>
          </wp:inline>
        </w:drawing>
      </w:r>
      <w:r>
        <w:rPr>
          <w:rStyle w:val="eop"/>
          <w:rFonts w:ascii="Arial" w:hAnsi="Arial" w:cs="Arial"/>
          <w:sz w:val="32"/>
          <w:szCs w:val="32"/>
        </w:rPr>
        <w:t> </w:t>
      </w:r>
    </w:p>
    <w:p w14:paraId="7E134292" w14:textId="77777777" w:rsidR="00184BFE" w:rsidRDefault="00184BFE" w:rsidP="00184BFE">
      <w:pPr>
        <w:pStyle w:val="paragraph"/>
        <w:spacing w:before="0" w:beforeAutospacing="0" w:after="0" w:afterAutospacing="0"/>
        <w:jc w:val="center"/>
        <w:textAlignment w:val="baseline"/>
      </w:pPr>
      <w:r>
        <w:rPr>
          <w:rStyle w:val="normaltextrun"/>
          <w:rFonts w:ascii="Calibri" w:hAnsi="Calibri" w:cs="Calibri"/>
          <w:b/>
          <w:bCs/>
          <w:sz w:val="36"/>
          <w:szCs w:val="36"/>
        </w:rPr>
        <w:t>Standard Operating Procedure</w:t>
      </w:r>
      <w:r>
        <w:rPr>
          <w:rStyle w:val="eop"/>
          <w:rFonts w:ascii="Calibri" w:hAnsi="Calibri" w:cs="Calibri"/>
          <w:sz w:val="36"/>
          <w:szCs w:val="36"/>
        </w:rPr>
        <w:t> </w:t>
      </w:r>
    </w:p>
    <w:p w14:paraId="43EDE236" w14:textId="77777777" w:rsidR="00184BFE" w:rsidRDefault="00184BFE" w:rsidP="00184BFE">
      <w:pPr>
        <w:pStyle w:val="paragraph"/>
        <w:spacing w:before="0" w:beforeAutospacing="0" w:after="0" w:afterAutospacing="0"/>
        <w:textAlignment w:val="baseline"/>
      </w:pPr>
      <w:r>
        <w:rPr>
          <w:rStyle w:val="eop"/>
          <w:rFonts w:ascii="Arial" w:hAnsi="Arial" w:cs="Arial"/>
        </w:rPr>
        <w:t> </w:t>
      </w:r>
    </w:p>
    <w:p w14:paraId="180BFF2C" w14:textId="77777777" w:rsidR="00184BFE" w:rsidRDefault="00184BFE" w:rsidP="00184BFE">
      <w:pPr>
        <w:pStyle w:val="paragraph"/>
        <w:spacing w:before="0" w:beforeAutospacing="0" w:after="0" w:afterAutospacing="0"/>
        <w:textAlignment w:val="baseline"/>
      </w:pPr>
      <w:r>
        <w:rPr>
          <w:rStyle w:val="eop"/>
          <w:rFonts w:ascii="Arial" w:hAnsi="Arial" w:cs="Arial"/>
        </w:rPr>
        <w:t> </w:t>
      </w:r>
    </w:p>
    <w:p w14:paraId="5118EB2B" w14:textId="77777777" w:rsidR="00184BFE" w:rsidRPr="00184BFE" w:rsidRDefault="00184BFE" w:rsidP="00184BFE">
      <w:pPr>
        <w:spacing w:after="160" w:line="259" w:lineRule="auto"/>
      </w:pPr>
      <w:r>
        <w:rPr>
          <w:rStyle w:val="normaltextrun"/>
          <w:rFonts w:cs="Calibri"/>
          <w:b/>
          <w:bCs/>
        </w:rPr>
        <w:t>Procedure Title</w:t>
      </w:r>
      <w:r>
        <w:rPr>
          <w:rStyle w:val="normaltextrun"/>
          <w:rFonts w:cs="Calibri"/>
        </w:rPr>
        <w:t xml:space="preserve">:  </w:t>
      </w:r>
      <w:r w:rsidRPr="00184BFE">
        <w:t>RESOLUTION PROCESS FOR ALLEGED VIOLATIONS OF PROHIBITED SEX AND GENDER-BASED DISCRIMINATION, HARASSMENT, AND SEXUAL MISCONDUCT POLICY (Hereinafter the “Resolution Process”)</w:t>
      </w:r>
    </w:p>
    <w:p w14:paraId="1F48EE63" w14:textId="4402B699" w:rsidR="00184BFE" w:rsidRDefault="00184BFE" w:rsidP="00184BFE">
      <w:pPr>
        <w:pStyle w:val="paragraph"/>
        <w:spacing w:before="0" w:beforeAutospacing="0" w:after="0" w:afterAutospacing="0"/>
        <w:textAlignment w:val="baseline"/>
      </w:pPr>
    </w:p>
    <w:p w14:paraId="4BEE16AB" w14:textId="5D83964E" w:rsidR="00184BFE" w:rsidRDefault="00184BFE" w:rsidP="00184BFE">
      <w:pPr>
        <w:pStyle w:val="paragraph"/>
        <w:spacing w:before="0" w:beforeAutospacing="0" w:after="0" w:afterAutospacing="0"/>
        <w:textAlignment w:val="baseline"/>
      </w:pPr>
      <w:r>
        <w:rPr>
          <w:rStyle w:val="normaltextrun"/>
          <w:rFonts w:ascii="Calibri" w:hAnsi="Calibri" w:cs="Calibri"/>
          <w:b/>
          <w:bCs/>
        </w:rPr>
        <w:t>Procedure #</w:t>
      </w:r>
      <w:r>
        <w:rPr>
          <w:rStyle w:val="normaltextrun"/>
          <w:rFonts w:ascii="Calibri" w:hAnsi="Calibri" w:cs="Calibri"/>
        </w:rPr>
        <w:t xml:space="preserve">:  </w:t>
      </w:r>
      <w:r w:rsidR="00707A4D">
        <w:rPr>
          <w:rStyle w:val="normaltextrun"/>
          <w:rFonts w:ascii="Calibri" w:hAnsi="Calibri" w:cs="Calibri"/>
        </w:rPr>
        <w:t>4.XXX</w:t>
      </w:r>
    </w:p>
    <w:p w14:paraId="07E87BA3" w14:textId="785E83CE" w:rsidR="00184BFE" w:rsidRDefault="00184BFE" w:rsidP="00184BFE">
      <w:pPr>
        <w:pStyle w:val="paragraph"/>
        <w:spacing w:before="0" w:beforeAutospacing="0" w:after="0" w:afterAutospacing="0"/>
        <w:textAlignment w:val="baseline"/>
      </w:pPr>
      <w:r>
        <w:rPr>
          <w:rStyle w:val="normaltextrun"/>
          <w:rFonts w:ascii="Calibri" w:hAnsi="Calibri" w:cs="Calibri"/>
          <w:b/>
          <w:bCs/>
        </w:rPr>
        <w:t xml:space="preserve">Revision #: </w:t>
      </w:r>
    </w:p>
    <w:p w14:paraId="7CDBC3B3" w14:textId="77777777" w:rsidR="00184BFE" w:rsidRDefault="00184BFE" w:rsidP="00184BFE">
      <w:pPr>
        <w:pStyle w:val="paragraph"/>
        <w:spacing w:before="0" w:beforeAutospacing="0" w:after="0" w:afterAutospacing="0"/>
        <w:textAlignment w:val="baseline"/>
      </w:pPr>
      <w:r>
        <w:rPr>
          <w:rStyle w:val="eop"/>
          <w:rFonts w:ascii="Calibri" w:hAnsi="Calibri" w:cs="Calibri"/>
        </w:rPr>
        <w:t> </w:t>
      </w:r>
    </w:p>
    <w:p w14:paraId="15EF9FAB" w14:textId="344CDA40" w:rsidR="00184BFE" w:rsidRDefault="00184BFE" w:rsidP="00184BFE">
      <w:pPr>
        <w:pStyle w:val="paragraph"/>
        <w:spacing w:before="0" w:beforeAutospacing="0" w:after="0" w:afterAutospacing="0"/>
        <w:textAlignment w:val="baseline"/>
      </w:pPr>
      <w:r>
        <w:rPr>
          <w:rStyle w:val="normaltextrun"/>
          <w:rFonts w:ascii="Calibri" w:hAnsi="Calibri" w:cs="Calibri"/>
          <w:b/>
          <w:bCs/>
        </w:rPr>
        <w:t xml:space="preserve">Unit Responsible: </w:t>
      </w:r>
      <w:r w:rsidR="0015436C">
        <w:rPr>
          <w:rStyle w:val="normaltextrun"/>
          <w:rFonts w:ascii="Calibri" w:hAnsi="Calibri" w:cs="Calibri"/>
        </w:rPr>
        <w:t xml:space="preserve">Equal Opportunity Office, </w:t>
      </w:r>
      <w:r>
        <w:rPr>
          <w:rStyle w:val="normaltextrun"/>
          <w:rFonts w:ascii="Calibri" w:hAnsi="Calibri" w:cs="Calibri"/>
        </w:rPr>
        <w:t>Student Affairs</w:t>
      </w:r>
      <w:r w:rsidR="0015436C">
        <w:rPr>
          <w:rStyle w:val="normaltextrun"/>
          <w:rFonts w:ascii="Calibri" w:hAnsi="Calibri" w:cs="Calibri"/>
        </w:rPr>
        <w:t xml:space="preserve">, </w:t>
      </w:r>
      <w:r>
        <w:rPr>
          <w:rStyle w:val="normaltextrun"/>
          <w:rFonts w:ascii="Calibri" w:hAnsi="Calibri" w:cs="Calibri"/>
        </w:rPr>
        <w:t>Human Resources</w:t>
      </w:r>
    </w:p>
    <w:p w14:paraId="24CD1D7E" w14:textId="69D0EBAD" w:rsidR="00184BFE" w:rsidRDefault="00184BFE" w:rsidP="00184BFE">
      <w:pPr>
        <w:pStyle w:val="paragraph"/>
        <w:spacing w:before="0" w:beforeAutospacing="0" w:after="0" w:afterAutospacing="0"/>
        <w:textAlignment w:val="baseline"/>
      </w:pPr>
      <w:r>
        <w:rPr>
          <w:rStyle w:val="normaltextrun"/>
          <w:rFonts w:ascii="Calibri" w:hAnsi="Calibri" w:cs="Calibri"/>
          <w:b/>
          <w:bCs/>
        </w:rPr>
        <w:t>Individual Responsible</w:t>
      </w:r>
      <w:r>
        <w:rPr>
          <w:rStyle w:val="normaltextrun"/>
          <w:rFonts w:ascii="Calibri" w:hAnsi="Calibri" w:cs="Calibri"/>
        </w:rPr>
        <w:t>: </w:t>
      </w:r>
      <w:r w:rsidR="00ED10A6">
        <w:rPr>
          <w:rStyle w:val="normaltextrun"/>
          <w:rFonts w:ascii="Calibri" w:hAnsi="Calibri" w:cs="Calibri"/>
        </w:rPr>
        <w:t xml:space="preserve"> Equal Opportunity Officer</w:t>
      </w:r>
    </w:p>
    <w:p w14:paraId="6BF1315B" w14:textId="77777777" w:rsidR="00184BFE" w:rsidRDefault="00184BFE" w:rsidP="00184BFE">
      <w:pPr>
        <w:pStyle w:val="paragraph"/>
        <w:spacing w:before="0" w:beforeAutospacing="0" w:after="0" w:afterAutospacing="0"/>
        <w:textAlignment w:val="baseline"/>
      </w:pPr>
      <w:r>
        <w:rPr>
          <w:rStyle w:val="eop"/>
          <w:rFonts w:ascii="Calibri" w:hAnsi="Calibri" w:cs="Calibri"/>
        </w:rPr>
        <w:t> </w:t>
      </w:r>
    </w:p>
    <w:p w14:paraId="1EFF4DF2" w14:textId="20DB447E" w:rsidR="00184BFE" w:rsidRDefault="00184BFE" w:rsidP="00184BFE">
      <w:pPr>
        <w:pStyle w:val="paragraph"/>
        <w:spacing w:before="0" w:beforeAutospacing="0" w:after="0" w:afterAutospacing="0"/>
        <w:textAlignment w:val="baseline"/>
      </w:pPr>
      <w:r>
        <w:rPr>
          <w:rStyle w:val="normaltextrun"/>
          <w:rFonts w:ascii="Calibri" w:hAnsi="Calibri" w:cs="Calibri"/>
          <w:b/>
          <w:bCs/>
        </w:rPr>
        <w:t>Effective Date</w:t>
      </w:r>
      <w:r>
        <w:rPr>
          <w:rStyle w:val="normaltextrun"/>
          <w:rFonts w:ascii="Calibri" w:hAnsi="Calibri" w:cs="Calibri"/>
        </w:rPr>
        <w:t>:  08/01/2024</w:t>
      </w:r>
      <w:r>
        <w:rPr>
          <w:rStyle w:val="eop"/>
          <w:rFonts w:ascii="Calibri" w:hAnsi="Calibri" w:cs="Calibri"/>
        </w:rPr>
        <w:t> </w:t>
      </w:r>
    </w:p>
    <w:p w14:paraId="435E0751" w14:textId="77777777" w:rsidR="00184BFE" w:rsidRDefault="00184BFE" w:rsidP="00184BFE">
      <w:pPr>
        <w:pStyle w:val="paragraph"/>
        <w:spacing w:before="0" w:beforeAutospacing="0" w:after="0" w:afterAutospacing="0"/>
        <w:textAlignment w:val="baseline"/>
      </w:pPr>
      <w:r>
        <w:rPr>
          <w:rStyle w:val="eop"/>
          <w:rFonts w:ascii="Calibri" w:hAnsi="Calibri" w:cs="Calibri"/>
        </w:rPr>
        <w:t> </w:t>
      </w:r>
    </w:p>
    <w:p w14:paraId="094B966E" w14:textId="7F5E135D" w:rsidR="00184BFE" w:rsidRDefault="00184BFE" w:rsidP="00184BFE">
      <w:pPr>
        <w:pStyle w:val="paragraph"/>
        <w:spacing w:before="0" w:beforeAutospacing="0" w:after="0" w:afterAutospacing="0"/>
        <w:textAlignment w:val="baseline"/>
      </w:pPr>
      <w:r>
        <w:rPr>
          <w:rStyle w:val="normaltextrun"/>
          <w:rFonts w:ascii="Calibri" w:hAnsi="Calibri" w:cs="Calibri"/>
          <w:b/>
          <w:bCs/>
        </w:rPr>
        <w:t>Initial Approval Date</w:t>
      </w:r>
      <w:r>
        <w:rPr>
          <w:rStyle w:val="normaltextrun"/>
          <w:rFonts w:ascii="Calibri" w:hAnsi="Calibri" w:cs="Calibri"/>
        </w:rPr>
        <w:t>:  07/31/2024</w:t>
      </w:r>
      <w:r>
        <w:rPr>
          <w:rStyle w:val="eop"/>
          <w:rFonts w:ascii="Calibri" w:hAnsi="Calibri" w:cs="Calibri"/>
        </w:rPr>
        <w:t> </w:t>
      </w:r>
    </w:p>
    <w:p w14:paraId="33D6B1EF" w14:textId="70410600" w:rsidR="00184BFE" w:rsidRDefault="00184BFE" w:rsidP="31313F2F">
      <w:pPr>
        <w:pStyle w:val="paragraph"/>
        <w:spacing w:before="0" w:beforeAutospacing="0" w:after="0" w:afterAutospacing="0"/>
        <w:textAlignment w:val="baseline"/>
      </w:pPr>
      <w:r w:rsidRPr="31313F2F">
        <w:rPr>
          <w:rStyle w:val="normaltextrun"/>
          <w:rFonts w:ascii="Calibri" w:hAnsi="Calibri" w:cs="Calibri"/>
          <w:b/>
          <w:bCs/>
        </w:rPr>
        <w:t>Last Review/Update Date</w:t>
      </w:r>
      <w:r w:rsidRPr="31313F2F">
        <w:rPr>
          <w:rStyle w:val="normaltextrun"/>
          <w:rFonts w:ascii="Calibri" w:hAnsi="Calibri" w:cs="Calibri"/>
        </w:rPr>
        <w:t>: </w:t>
      </w:r>
      <w:r w:rsidR="2547F7D3" w:rsidRPr="31313F2F">
        <w:rPr>
          <w:rStyle w:val="normaltextrun"/>
          <w:rFonts w:ascii="Calibri" w:hAnsi="Calibri" w:cs="Calibri"/>
        </w:rPr>
        <w:t>10/15/2024</w:t>
      </w:r>
    </w:p>
    <w:p w14:paraId="4E74EB99" w14:textId="67839693" w:rsidR="00184BFE" w:rsidRDefault="00184BFE" w:rsidP="00184BFE">
      <w:pPr>
        <w:pStyle w:val="paragraph"/>
        <w:spacing w:before="0" w:beforeAutospacing="0" w:after="0" w:afterAutospacing="0"/>
        <w:textAlignment w:val="baseline"/>
      </w:pPr>
      <w:r>
        <w:rPr>
          <w:rStyle w:val="normaltextrun"/>
          <w:rFonts w:ascii="Calibri" w:hAnsi="Calibri" w:cs="Calibri"/>
          <w:b/>
          <w:bCs/>
        </w:rPr>
        <w:t>Next Review Date</w:t>
      </w:r>
      <w:r>
        <w:rPr>
          <w:rStyle w:val="normaltextrun"/>
          <w:rFonts w:ascii="Calibri" w:hAnsi="Calibri" w:cs="Calibri"/>
        </w:rPr>
        <w:t>:  07/2027</w:t>
      </w:r>
      <w:r>
        <w:rPr>
          <w:rStyle w:val="eop"/>
          <w:rFonts w:ascii="Calibri" w:hAnsi="Calibri" w:cs="Calibri"/>
        </w:rPr>
        <w:t> </w:t>
      </w:r>
    </w:p>
    <w:p w14:paraId="767F3B40" w14:textId="77777777" w:rsidR="00184BFE" w:rsidRDefault="00184BFE" w:rsidP="00184BFE">
      <w:pPr>
        <w:pStyle w:val="paragraph"/>
        <w:spacing w:before="0" w:beforeAutospacing="0" w:after="0" w:afterAutospacing="0"/>
        <w:textAlignment w:val="baseline"/>
      </w:pPr>
      <w:r>
        <w:rPr>
          <w:rStyle w:val="eop"/>
          <w:rFonts w:ascii="Calibri" w:hAnsi="Calibri" w:cs="Calibri"/>
        </w:rPr>
        <w:t> </w:t>
      </w:r>
    </w:p>
    <w:p w14:paraId="0A10EAF5" w14:textId="6C1B580C" w:rsidR="00184BFE" w:rsidRDefault="00184BFE" w:rsidP="00184BFE">
      <w:pPr>
        <w:pStyle w:val="paragraph"/>
        <w:spacing w:before="0" w:beforeAutospacing="0" w:after="0" w:afterAutospacing="0"/>
        <w:textAlignment w:val="baseline"/>
      </w:pPr>
      <w:r>
        <w:rPr>
          <w:rStyle w:val="normaltextrun"/>
          <w:rFonts w:ascii="Calibri" w:hAnsi="Calibri" w:cs="Calibri"/>
          <w:b/>
          <w:bCs/>
        </w:rPr>
        <w:t xml:space="preserve">*Does this procedure support a Board Policy? </w:t>
      </w:r>
      <w:r>
        <w:rPr>
          <w:rStyle w:val="normaltextrun"/>
          <w:rFonts w:ascii="Calibri" w:hAnsi="Calibri" w:cs="Calibri"/>
        </w:rPr>
        <w:t>yes</w:t>
      </w:r>
      <w:r>
        <w:rPr>
          <w:rStyle w:val="eop"/>
          <w:rFonts w:ascii="Calibri" w:hAnsi="Calibri" w:cs="Calibri"/>
        </w:rPr>
        <w:t> </w:t>
      </w:r>
    </w:p>
    <w:p w14:paraId="46127146" w14:textId="0E22D974" w:rsidR="00184BFE" w:rsidRDefault="00184BFE" w:rsidP="00184BFE">
      <w:pPr>
        <w:pStyle w:val="paragraph"/>
        <w:spacing w:before="0" w:beforeAutospacing="0" w:after="0" w:afterAutospacing="0"/>
        <w:ind w:firstLine="720"/>
        <w:textAlignment w:val="baseline"/>
      </w:pPr>
      <w:r>
        <w:rPr>
          <w:rStyle w:val="normaltextrun"/>
          <w:rFonts w:ascii="Calibri" w:hAnsi="Calibri" w:cs="Calibri"/>
          <w:b/>
          <w:bCs/>
        </w:rPr>
        <w:t>If yes, identify</w:t>
      </w:r>
      <w:r>
        <w:rPr>
          <w:rStyle w:val="normaltextrun"/>
          <w:rFonts w:ascii="Calibri" w:hAnsi="Calibri" w:cs="Calibri"/>
        </w:rPr>
        <w:t>: 4.120 Prohibited Sex or Gender-Based Discrimination, Harassment and Sexual Misconduct</w:t>
      </w:r>
      <w:r w:rsidR="00371A26">
        <w:rPr>
          <w:rStyle w:val="normaltextrun"/>
          <w:rFonts w:ascii="Calibri" w:hAnsi="Calibri" w:cs="Calibri"/>
        </w:rPr>
        <w:t>, 4.110 Nondiscrimination</w:t>
      </w:r>
    </w:p>
    <w:p w14:paraId="5CC20173" w14:textId="56E936DF" w:rsidR="00184BFE" w:rsidRDefault="00184BFE" w:rsidP="009D0A2B">
      <w:pPr>
        <w:pStyle w:val="paragraph"/>
        <w:spacing w:before="0" w:beforeAutospacing="0" w:after="0" w:afterAutospacing="0"/>
        <w:textAlignment w:val="baseline"/>
      </w:pPr>
      <w:r>
        <w:rPr>
          <w:rStyle w:val="eop"/>
          <w:rFonts w:ascii="Calibri" w:hAnsi="Calibri" w:cs="Calibri"/>
        </w:rPr>
        <w:t> </w:t>
      </w:r>
      <w:r>
        <w:rPr>
          <w:rStyle w:val="normaltextrun"/>
          <w:rFonts w:ascii="Calibri" w:hAnsi="Calibri" w:cs="Calibri"/>
        </w:rPr>
        <w:t xml:space="preserve">Board policies can be found at:  </w:t>
      </w:r>
      <w:hyperlink r:id="rId12" w:tgtFrame="_blank" w:history="1">
        <w:r>
          <w:rPr>
            <w:rStyle w:val="normaltextrun"/>
            <w:rFonts w:ascii="Calibri" w:hAnsi="Calibri" w:cs="Calibri"/>
            <w:color w:val="0563C1"/>
            <w:u w:val="single"/>
          </w:rPr>
          <w:t>LCC Board of Trustees Policy Page</w:t>
        </w:r>
      </w:hyperlink>
      <w:r>
        <w:rPr>
          <w:rStyle w:val="eop"/>
          <w:rFonts w:ascii="Calibri" w:hAnsi="Calibri" w:cs="Calibri"/>
          <w:color w:val="0563C1"/>
        </w:rPr>
        <w:t> </w:t>
      </w:r>
    </w:p>
    <w:p w14:paraId="19BE7EFB" w14:textId="77777777" w:rsidR="00184BFE" w:rsidRDefault="00184BFE" w:rsidP="00184BFE">
      <w:pPr>
        <w:pStyle w:val="paragraph"/>
        <w:spacing w:before="0" w:beforeAutospacing="0" w:after="0" w:afterAutospacing="0"/>
        <w:textAlignment w:val="baseline"/>
      </w:pPr>
      <w:r>
        <w:rPr>
          <w:rStyle w:val="eop"/>
          <w:rFonts w:ascii="Calibri" w:hAnsi="Calibri" w:cs="Calibri"/>
          <w:color w:val="0563C1"/>
        </w:rPr>
        <w:t> </w:t>
      </w:r>
    </w:p>
    <w:p w14:paraId="3C1A33BB" w14:textId="59C26B83" w:rsidR="00184BFE" w:rsidRDefault="00184BFE" w:rsidP="00184BFE">
      <w:pPr>
        <w:pStyle w:val="paragraph"/>
        <w:spacing w:before="0" w:beforeAutospacing="0" w:after="0" w:afterAutospacing="0"/>
        <w:textAlignment w:val="baseline"/>
      </w:pPr>
      <w:r>
        <w:rPr>
          <w:rStyle w:val="normaltextrun"/>
          <w:rFonts w:ascii="Calibri" w:hAnsi="Calibri" w:cs="Calibri"/>
          <w:b/>
          <w:bCs/>
        </w:rPr>
        <w:t>*Does this procedure support HLC criteria?</w:t>
      </w:r>
      <w:r>
        <w:rPr>
          <w:rStyle w:val="normaltextrun"/>
          <w:rFonts w:ascii="Calibri" w:hAnsi="Calibri" w:cs="Calibri"/>
        </w:rPr>
        <w:t>  No</w:t>
      </w:r>
      <w:r>
        <w:rPr>
          <w:rStyle w:val="eop"/>
          <w:rFonts w:ascii="Calibri" w:hAnsi="Calibri" w:cs="Calibri"/>
        </w:rPr>
        <w:t> </w:t>
      </w:r>
    </w:p>
    <w:p w14:paraId="543F70E3" w14:textId="12A36F1D" w:rsidR="00184BFE" w:rsidRDefault="00184BFE" w:rsidP="00184BFE">
      <w:pPr>
        <w:pStyle w:val="paragraph"/>
        <w:spacing w:before="0" w:beforeAutospacing="0" w:after="0" w:afterAutospacing="0"/>
        <w:ind w:firstLine="720"/>
        <w:textAlignment w:val="baseline"/>
      </w:pPr>
      <w:r>
        <w:rPr>
          <w:rStyle w:val="normaltextrun"/>
          <w:rFonts w:ascii="Calibri" w:hAnsi="Calibri" w:cs="Calibri"/>
          <w:b/>
          <w:bCs/>
        </w:rPr>
        <w:t>If yes, identify</w:t>
      </w:r>
      <w:r>
        <w:rPr>
          <w:rStyle w:val="normaltextrun"/>
          <w:rFonts w:ascii="Calibri" w:hAnsi="Calibri" w:cs="Calibri"/>
        </w:rPr>
        <w:t xml:space="preserve">:  </w:t>
      </w:r>
    </w:p>
    <w:p w14:paraId="20DA9A25" w14:textId="77777777" w:rsidR="00184BFE" w:rsidRDefault="00184BFE" w:rsidP="00184BFE">
      <w:pPr>
        <w:pStyle w:val="paragraph"/>
        <w:spacing w:before="0" w:beforeAutospacing="0" w:after="0" w:afterAutospacing="0"/>
        <w:textAlignment w:val="baseline"/>
      </w:pPr>
      <w:r>
        <w:rPr>
          <w:rStyle w:val="eop"/>
          <w:rFonts w:ascii="Calibri" w:hAnsi="Calibri" w:cs="Calibri"/>
        </w:rPr>
        <w:t> </w:t>
      </w:r>
    </w:p>
    <w:p w14:paraId="7D584392" w14:textId="77777777" w:rsidR="00184BFE" w:rsidRDefault="00184BFE" w:rsidP="00184BFE">
      <w:pPr>
        <w:pStyle w:val="paragraph"/>
        <w:spacing w:before="0" w:beforeAutospacing="0" w:after="0" w:afterAutospacing="0"/>
        <w:ind w:firstLine="720"/>
        <w:textAlignment w:val="baseline"/>
      </w:pPr>
      <w:r>
        <w:rPr>
          <w:rStyle w:val="normaltextrun"/>
          <w:rFonts w:ascii="Calibri" w:hAnsi="Calibri" w:cs="Calibri"/>
        </w:rPr>
        <w:t xml:space="preserve">HLC Criteria can be found at:  </w:t>
      </w:r>
      <w:hyperlink r:id="rId13" w:tgtFrame="_blank" w:history="1">
        <w:r>
          <w:rPr>
            <w:rStyle w:val="normaltextrun"/>
            <w:rFonts w:ascii="Calibri" w:hAnsi="Calibri" w:cs="Calibri"/>
            <w:color w:val="0563C1"/>
            <w:u w:val="single"/>
          </w:rPr>
          <w:t>HLC Accreditation Criteria</w:t>
        </w:r>
      </w:hyperlink>
      <w:r>
        <w:rPr>
          <w:rStyle w:val="eop"/>
          <w:rFonts w:ascii="Calibri" w:hAnsi="Calibri" w:cs="Calibri"/>
        </w:rPr>
        <w:t> </w:t>
      </w:r>
    </w:p>
    <w:p w14:paraId="3502733D" w14:textId="4BEAE9BE" w:rsidR="00184BFE" w:rsidRDefault="00184BFE" w:rsidP="00184BFE">
      <w:pPr>
        <w:pStyle w:val="paragraph"/>
        <w:spacing w:before="0" w:beforeAutospacing="0" w:after="0" w:afterAutospacing="0"/>
        <w:textAlignment w:val="baseline"/>
      </w:pPr>
      <w:r>
        <w:rPr>
          <w:rStyle w:val="eop"/>
          <w:rFonts w:ascii="Calibri" w:hAnsi="Calibri" w:cs="Calibri"/>
          <w:color w:val="0563C1"/>
        </w:rPr>
        <w:t> </w:t>
      </w:r>
      <w:r>
        <w:rPr>
          <w:rStyle w:val="normaltextrun"/>
          <w:rFonts w:ascii="Calibri" w:hAnsi="Calibri" w:cs="Calibri"/>
          <w:b/>
          <w:bCs/>
        </w:rPr>
        <w:t xml:space="preserve">*Does this procedure support a State or Federal Regulation? </w:t>
      </w:r>
      <w:r>
        <w:rPr>
          <w:rStyle w:val="normaltextrun"/>
          <w:rFonts w:ascii="Calibri" w:hAnsi="Calibri" w:cs="Calibri"/>
        </w:rPr>
        <w:t>Yes</w:t>
      </w:r>
    </w:p>
    <w:p w14:paraId="3A0BAA8D" w14:textId="0D4ECCA2" w:rsidR="00184BFE" w:rsidRDefault="00184BFE" w:rsidP="31313F2F">
      <w:pPr>
        <w:pStyle w:val="paragraph"/>
        <w:spacing w:before="0" w:beforeAutospacing="0" w:after="0" w:afterAutospacing="0"/>
        <w:ind w:firstLine="720"/>
        <w:textAlignment w:val="baseline"/>
      </w:pPr>
      <w:r w:rsidRPr="31313F2F">
        <w:rPr>
          <w:rStyle w:val="normaltextrun"/>
          <w:rFonts w:ascii="Calibri" w:hAnsi="Calibri" w:cs="Calibri"/>
          <w:b/>
          <w:bCs/>
        </w:rPr>
        <w:t>If yes, identify</w:t>
      </w:r>
      <w:r w:rsidRPr="31313F2F">
        <w:rPr>
          <w:rStyle w:val="normaltextrun"/>
          <w:rFonts w:ascii="Calibri" w:hAnsi="Calibri" w:cs="Calibri"/>
        </w:rPr>
        <w:t xml:space="preserve">:  Nondiscrimination </w:t>
      </w:r>
      <w:bookmarkStart w:id="2" w:name="_Int_Mxb61EQM"/>
      <w:r w:rsidRPr="31313F2F">
        <w:rPr>
          <w:rStyle w:val="normaltextrun"/>
          <w:rFonts w:ascii="Calibri" w:hAnsi="Calibri" w:cs="Calibri"/>
        </w:rPr>
        <w:t>on the Basis of</w:t>
      </w:r>
      <w:bookmarkEnd w:id="2"/>
      <w:r w:rsidRPr="31313F2F">
        <w:rPr>
          <w:rStyle w:val="normaltextrun"/>
          <w:rFonts w:ascii="Calibri" w:hAnsi="Calibri" w:cs="Calibri"/>
        </w:rPr>
        <w:t xml:space="preserve"> Sex in Education Programs or Activities Receiving Federal Financial Assistance (Title IX)</w:t>
      </w:r>
    </w:p>
    <w:p w14:paraId="6C9AB052" w14:textId="77777777" w:rsidR="00184BFE" w:rsidRDefault="00184BFE" w:rsidP="00184BFE">
      <w:pPr>
        <w:pStyle w:val="paragraph"/>
        <w:spacing w:before="0" w:beforeAutospacing="0" w:after="0" w:afterAutospacing="0"/>
        <w:textAlignment w:val="baseline"/>
      </w:pPr>
      <w:r>
        <w:rPr>
          <w:rStyle w:val="eop"/>
          <w:rFonts w:ascii="Calibri" w:hAnsi="Calibri" w:cs="Calibri"/>
        </w:rPr>
        <w:t> </w:t>
      </w:r>
    </w:p>
    <w:p w14:paraId="056B3679" w14:textId="77777777" w:rsidR="00184BFE" w:rsidRDefault="00184BFE" w:rsidP="00184BFE">
      <w:pPr>
        <w:pStyle w:val="paragraph"/>
        <w:spacing w:before="0" w:beforeAutospacing="0" w:after="0" w:afterAutospacing="0"/>
        <w:textAlignment w:val="baseline"/>
      </w:pPr>
      <w:r>
        <w:rPr>
          <w:rStyle w:val="eop"/>
          <w:rFonts w:ascii="Calibri" w:hAnsi="Calibri" w:cs="Calibri"/>
        </w:rPr>
        <w:t> </w:t>
      </w:r>
    </w:p>
    <w:p w14:paraId="7D157D05" w14:textId="1D8F1E9D" w:rsidR="00184BFE" w:rsidRDefault="00184BFE" w:rsidP="31313F2F">
      <w:pPr>
        <w:pStyle w:val="paragraph"/>
        <w:spacing w:before="0" w:beforeAutospacing="0" w:after="1680" w:afterAutospacing="0"/>
        <w:textAlignment w:val="baseline"/>
      </w:pPr>
      <w:r w:rsidRPr="31313F2F">
        <w:rPr>
          <w:rStyle w:val="normaltextrun"/>
          <w:rFonts w:ascii="Calibri" w:hAnsi="Calibri" w:cs="Calibri"/>
          <w:b/>
          <w:bCs/>
        </w:rPr>
        <w:t>*Note</w:t>
      </w:r>
      <w:r w:rsidR="1C7A0A90" w:rsidRPr="31313F2F">
        <w:rPr>
          <w:rStyle w:val="normaltextrun"/>
          <w:rFonts w:ascii="Calibri" w:hAnsi="Calibri" w:cs="Calibri"/>
          <w:b/>
          <w:bCs/>
        </w:rPr>
        <w:t>: Standard</w:t>
      </w:r>
      <w:r w:rsidRPr="31313F2F">
        <w:rPr>
          <w:rStyle w:val="normaltextrun"/>
          <w:rFonts w:ascii="Calibri" w:hAnsi="Calibri" w:cs="Calibri"/>
          <w:b/>
          <w:bCs/>
        </w:rPr>
        <w:t xml:space="preserve"> Operating Procedures should be in furtherance of some LCC policy and/or accreditation criteria, even if the relationship is not direct. Assistance in determining this information can be obtained from the Academic Procedure Advisory Committee (APAC) and/or the Accreditation Liaison Officer.</w:t>
      </w:r>
      <w:r w:rsidRPr="31313F2F">
        <w:rPr>
          <w:rStyle w:val="eop"/>
          <w:rFonts w:ascii="Calibri" w:hAnsi="Calibri" w:cs="Calibri"/>
        </w:rPr>
        <w:t> </w:t>
      </w:r>
    </w:p>
    <w:p w14:paraId="3C6A2A71" w14:textId="6D383C46" w:rsidR="00184BFE" w:rsidRDefault="00184BFE" w:rsidP="00184BFE">
      <w:pPr>
        <w:pStyle w:val="paragraph"/>
        <w:spacing w:before="0" w:beforeAutospacing="0" w:after="0" w:afterAutospacing="0"/>
        <w:jc w:val="center"/>
        <w:textAlignment w:val="baseline"/>
        <w:rPr>
          <w:color w:val="2F5496"/>
        </w:rPr>
      </w:pPr>
      <w:r>
        <w:rPr>
          <w:rFonts w:ascii="Calibri" w:hAnsi="Calibri"/>
          <w:noProof/>
        </w:rPr>
        <w:lastRenderedPageBreak/>
        <w:drawing>
          <wp:inline distT="0" distB="0" distL="0" distR="0" wp14:anchorId="0EC3F026" wp14:editId="6D799AE5">
            <wp:extent cx="13049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925" cy="561975"/>
                    </a:xfrm>
                    <a:prstGeom prst="rect">
                      <a:avLst/>
                    </a:prstGeom>
                    <a:noFill/>
                    <a:ln>
                      <a:noFill/>
                    </a:ln>
                  </pic:spPr>
                </pic:pic>
              </a:graphicData>
            </a:graphic>
          </wp:inline>
        </w:drawing>
      </w:r>
      <w:r>
        <w:rPr>
          <w:rStyle w:val="eop"/>
          <w:rFonts w:ascii="Calibri" w:hAnsi="Calibri" w:cs="Calibri"/>
          <w:sz w:val="28"/>
          <w:szCs w:val="28"/>
        </w:rPr>
        <w:t> </w:t>
      </w:r>
    </w:p>
    <w:p w14:paraId="146EEA9C" w14:textId="7E2B1C4A" w:rsidR="009D0A2B" w:rsidRPr="009D0A2B" w:rsidRDefault="009D0A2B" w:rsidP="009D0A2B">
      <w:pPr>
        <w:pStyle w:val="paragraph"/>
        <w:spacing w:before="120" w:beforeAutospacing="0" w:after="120" w:afterAutospacing="0"/>
        <w:jc w:val="center"/>
        <w:textAlignment w:val="baseline"/>
        <w:rPr>
          <w:b/>
          <w:bCs/>
        </w:rPr>
      </w:pPr>
      <w:r w:rsidRPr="009D0A2B">
        <w:rPr>
          <w:b/>
          <w:bCs/>
        </w:rPr>
        <w:t>RESOLUTION PROCESS FOR ALLEGED VIOLATIONS OF PROHIBITED SEX AND GENDER-BASED DISCRIMINATION, HARASSMENT, AND SEXUAL MISCONDUCT POLICY</w:t>
      </w:r>
    </w:p>
    <w:p w14:paraId="08720E78" w14:textId="57E201E1" w:rsidR="00184BFE" w:rsidRDefault="00184BFE" w:rsidP="00184BFE">
      <w:pPr>
        <w:pStyle w:val="paragraph"/>
        <w:spacing w:before="120" w:beforeAutospacing="0" w:after="120" w:afterAutospacing="0"/>
        <w:textAlignment w:val="baseline"/>
        <w:rPr>
          <w:b/>
          <w:bCs/>
          <w:i/>
          <w:iCs/>
        </w:rPr>
      </w:pPr>
      <w:r>
        <w:rPr>
          <w:rStyle w:val="normaltextrun"/>
          <w:rFonts w:ascii="Calibri" w:hAnsi="Calibri" w:cs="Calibri"/>
          <w:b/>
          <w:bCs/>
          <w:i/>
          <w:iCs/>
          <w:sz w:val="28"/>
          <w:szCs w:val="28"/>
        </w:rPr>
        <w:t>1.</w:t>
      </w:r>
      <w:r>
        <w:rPr>
          <w:rStyle w:val="tabchar"/>
          <w:b/>
          <w:bCs/>
          <w:i/>
          <w:iCs/>
          <w:sz w:val="28"/>
          <w:szCs w:val="28"/>
        </w:rPr>
        <w:t xml:space="preserve"> </w:t>
      </w:r>
      <w:r>
        <w:rPr>
          <w:rStyle w:val="normaltextrun"/>
          <w:rFonts w:ascii="Calibri" w:hAnsi="Calibri" w:cs="Calibri"/>
          <w:b/>
          <w:bCs/>
          <w:i/>
          <w:iCs/>
          <w:sz w:val="28"/>
          <w:szCs w:val="28"/>
        </w:rPr>
        <w:t>Purpose</w:t>
      </w:r>
      <w:r>
        <w:rPr>
          <w:rStyle w:val="eop"/>
          <w:rFonts w:ascii="Calibri" w:hAnsi="Calibri" w:cs="Calibri"/>
          <w:b/>
          <w:bCs/>
          <w:i/>
          <w:iCs/>
          <w:sz w:val="28"/>
          <w:szCs w:val="28"/>
        </w:rPr>
        <w:t> </w:t>
      </w:r>
    </w:p>
    <w:p w14:paraId="7D061C57" w14:textId="2B4D00EC" w:rsidR="009D0A2B" w:rsidRDefault="00184BFE" w:rsidP="009D0A2B">
      <w:r>
        <w:rPr>
          <w:rStyle w:val="normaltextrun"/>
          <w:rFonts w:cs="Calibri"/>
        </w:rPr>
        <w:t xml:space="preserve">To ensure </w:t>
      </w:r>
      <w:r w:rsidR="009D0A2B">
        <w:rPr>
          <w:rStyle w:val="normaltextrun"/>
          <w:rFonts w:cs="Calibri"/>
        </w:rPr>
        <w:t xml:space="preserve">that </w:t>
      </w:r>
      <w:r w:rsidR="009D0A2B" w:rsidRPr="00AD7C20">
        <w:t>LCC</w:t>
      </w:r>
      <w:r w:rsidR="009D0A2B">
        <w:t xml:space="preserve"> will act on any Notice, Complaint, or Knowledge of a potential violation of the </w:t>
      </w:r>
      <w:r w:rsidR="009D0A2B" w:rsidRPr="00EB7C89">
        <w:t>Prohibited Sex and Gender-based Discrimination, Harassment, and Sexual Misconduct</w:t>
      </w:r>
      <w:r w:rsidR="009D0A2B" w:rsidRPr="00077408">
        <w:t xml:space="preserve"> Policy (“</w:t>
      </w:r>
      <w:r w:rsidR="009D0A2B">
        <w:t xml:space="preserve">the Policy”) that the </w:t>
      </w:r>
      <w:r w:rsidR="009D0A2B" w:rsidRPr="00B00E3D">
        <w:t>Title IX Coordinator</w:t>
      </w:r>
      <w:r w:rsidR="009D0A2B">
        <w:t xml:space="preserve"> or any other Mandated Reporter receives by applying the Resolution Process. </w:t>
      </w:r>
    </w:p>
    <w:p w14:paraId="1AA1B856" w14:textId="6E7A2E16" w:rsidR="00184BFE" w:rsidRDefault="00184BFE" w:rsidP="00184BFE">
      <w:pPr>
        <w:pStyle w:val="paragraph"/>
        <w:spacing w:before="0" w:beforeAutospacing="0" w:after="160" w:afterAutospacing="0"/>
        <w:textAlignment w:val="baseline"/>
      </w:pPr>
    </w:p>
    <w:p w14:paraId="49296B32" w14:textId="77777777" w:rsidR="00184BFE" w:rsidRDefault="00184BFE" w:rsidP="00184BFE">
      <w:pPr>
        <w:pStyle w:val="paragraph"/>
        <w:spacing w:before="120" w:beforeAutospacing="0" w:after="120" w:afterAutospacing="0"/>
        <w:textAlignment w:val="baseline"/>
        <w:rPr>
          <w:b/>
          <w:bCs/>
          <w:i/>
          <w:iCs/>
        </w:rPr>
      </w:pPr>
      <w:r>
        <w:rPr>
          <w:rStyle w:val="normaltextrun"/>
          <w:rFonts w:ascii="Calibri" w:hAnsi="Calibri" w:cs="Calibri"/>
          <w:b/>
          <w:bCs/>
          <w:i/>
          <w:iCs/>
          <w:sz w:val="28"/>
          <w:szCs w:val="28"/>
        </w:rPr>
        <w:t>2.</w:t>
      </w:r>
      <w:r>
        <w:rPr>
          <w:rStyle w:val="tabchar"/>
          <w:b/>
          <w:bCs/>
          <w:i/>
          <w:iCs/>
          <w:sz w:val="28"/>
          <w:szCs w:val="28"/>
        </w:rPr>
        <w:t xml:space="preserve"> </w:t>
      </w:r>
      <w:r>
        <w:rPr>
          <w:rStyle w:val="normaltextrun"/>
          <w:rFonts w:ascii="Calibri" w:hAnsi="Calibri" w:cs="Calibri"/>
          <w:b/>
          <w:bCs/>
          <w:i/>
          <w:iCs/>
          <w:sz w:val="28"/>
          <w:szCs w:val="28"/>
        </w:rPr>
        <w:t>Scope</w:t>
      </w:r>
      <w:r>
        <w:rPr>
          <w:rStyle w:val="eop"/>
          <w:rFonts w:ascii="Calibri" w:hAnsi="Calibri" w:cs="Calibri"/>
          <w:b/>
          <w:bCs/>
          <w:i/>
          <w:iCs/>
          <w:sz w:val="28"/>
          <w:szCs w:val="28"/>
        </w:rPr>
        <w:t> </w:t>
      </w:r>
    </w:p>
    <w:p w14:paraId="4F82EAB5" w14:textId="77777777" w:rsidR="009D0A2B" w:rsidRDefault="009D0A2B" w:rsidP="009D0A2B">
      <w:bookmarkStart w:id="3" w:name="_Int_zrnE0zbo"/>
      <w:r>
        <w:t>The procedures below apply to all allegations of discrimination on the basis of an actual or perceived protected characteristics, harassment, retaliation, or Other Prohibited Conduct involving students, employees, or third parties.</w:t>
      </w:r>
      <w:bookmarkEnd w:id="3"/>
      <w:r>
        <w:t xml:space="preserve"> Unionized/other categorized employees are subject to the terms of their agreements/employees’ rights to the extent those agreements do not conflict with federal or state compliance obligations.</w:t>
      </w:r>
    </w:p>
    <w:p w14:paraId="5274E27B" w14:textId="77777777" w:rsidR="00184BFE" w:rsidRDefault="00184BFE" w:rsidP="00184BFE">
      <w:pPr>
        <w:pStyle w:val="paragraph"/>
        <w:spacing w:before="0" w:beforeAutospacing="0" w:after="160" w:afterAutospacing="0"/>
        <w:textAlignment w:val="baseline"/>
      </w:pPr>
      <w:r>
        <w:rPr>
          <w:rStyle w:val="eop"/>
          <w:rFonts w:ascii="Calibri" w:hAnsi="Calibri" w:cs="Calibri"/>
        </w:rPr>
        <w:t> </w:t>
      </w:r>
    </w:p>
    <w:p w14:paraId="69216BA9" w14:textId="77777777" w:rsidR="00184BFE" w:rsidRDefault="00184BFE" w:rsidP="00184BFE">
      <w:pPr>
        <w:pStyle w:val="paragraph"/>
        <w:spacing w:before="120" w:beforeAutospacing="0" w:after="120" w:afterAutospacing="0"/>
        <w:textAlignment w:val="baseline"/>
        <w:rPr>
          <w:b/>
          <w:bCs/>
          <w:i/>
          <w:iCs/>
        </w:rPr>
      </w:pPr>
      <w:r>
        <w:rPr>
          <w:rStyle w:val="normaltextrun"/>
          <w:rFonts w:ascii="Calibri" w:hAnsi="Calibri" w:cs="Calibri"/>
          <w:b/>
          <w:bCs/>
          <w:i/>
          <w:iCs/>
          <w:sz w:val="28"/>
          <w:szCs w:val="28"/>
        </w:rPr>
        <w:t>3.</w:t>
      </w:r>
      <w:r>
        <w:rPr>
          <w:rStyle w:val="tabchar"/>
          <w:b/>
          <w:bCs/>
          <w:i/>
          <w:iCs/>
          <w:sz w:val="28"/>
          <w:szCs w:val="28"/>
        </w:rPr>
        <w:t xml:space="preserve"> </w:t>
      </w:r>
      <w:r>
        <w:rPr>
          <w:rStyle w:val="normaltextrun"/>
          <w:rFonts w:ascii="Calibri" w:hAnsi="Calibri" w:cs="Calibri"/>
          <w:b/>
          <w:bCs/>
          <w:i/>
          <w:iCs/>
          <w:sz w:val="28"/>
          <w:szCs w:val="28"/>
        </w:rPr>
        <w:t>Prerequisites</w:t>
      </w:r>
      <w:r>
        <w:rPr>
          <w:rStyle w:val="eop"/>
          <w:rFonts w:ascii="Calibri" w:hAnsi="Calibri" w:cs="Calibri"/>
          <w:b/>
          <w:bCs/>
          <w:i/>
          <w:iCs/>
          <w:sz w:val="28"/>
          <w:szCs w:val="28"/>
        </w:rPr>
        <w:t> </w:t>
      </w:r>
    </w:p>
    <w:p w14:paraId="5B5AC86C" w14:textId="77777777" w:rsidR="009D0A2B" w:rsidRDefault="009D0A2B" w:rsidP="009D0A2B">
      <w:r>
        <w:t xml:space="preserve">Upon receipt of Notice, a Complaint, or Knowledge of an alleged Policy violation, the </w:t>
      </w:r>
      <w:r w:rsidRPr="00B00E3D">
        <w:t>Title IX Coordinator</w:t>
      </w:r>
      <w:r>
        <w:t xml:space="preserve"> will initiate a prompt initial evaluation to determine </w:t>
      </w:r>
      <w:r w:rsidRPr="00AD7C20">
        <w:t>LCC’s</w:t>
      </w:r>
      <w:r>
        <w:t xml:space="preserve"> next steps. The </w:t>
      </w:r>
      <w:r w:rsidRPr="00B00E3D">
        <w:t>Title IX Coordinator</w:t>
      </w:r>
      <w:r>
        <w:t xml:space="preserve"> will contact the Complainant/source of the Notice to offer supportive measures, interim measures, protective measures, accommodations, and provide information regarding resolution options, and determine how they wish to proceed. </w:t>
      </w:r>
    </w:p>
    <w:p w14:paraId="079D10F5" w14:textId="77777777" w:rsidR="00184BFE" w:rsidRDefault="00184BFE" w:rsidP="00184BFE">
      <w:pPr>
        <w:pStyle w:val="paragraph"/>
        <w:spacing w:before="0" w:beforeAutospacing="0" w:after="160" w:afterAutospacing="0"/>
        <w:textAlignment w:val="baseline"/>
      </w:pPr>
      <w:r>
        <w:rPr>
          <w:rStyle w:val="eop"/>
          <w:rFonts w:ascii="Calibri" w:hAnsi="Calibri" w:cs="Calibri"/>
        </w:rPr>
        <w:t> </w:t>
      </w:r>
    </w:p>
    <w:p w14:paraId="2FA04B1D" w14:textId="77777777" w:rsidR="00184BFE" w:rsidRDefault="00184BFE" w:rsidP="00184BFE">
      <w:pPr>
        <w:pStyle w:val="paragraph"/>
        <w:spacing w:before="120" w:beforeAutospacing="0" w:after="120" w:afterAutospacing="0"/>
        <w:textAlignment w:val="baseline"/>
        <w:rPr>
          <w:b/>
          <w:bCs/>
          <w:i/>
          <w:iCs/>
        </w:rPr>
      </w:pPr>
      <w:r>
        <w:rPr>
          <w:rStyle w:val="normaltextrun"/>
          <w:rFonts w:ascii="Calibri" w:hAnsi="Calibri" w:cs="Calibri"/>
          <w:b/>
          <w:bCs/>
          <w:i/>
          <w:iCs/>
          <w:sz w:val="28"/>
          <w:szCs w:val="28"/>
        </w:rPr>
        <w:t>4.</w:t>
      </w:r>
      <w:r>
        <w:rPr>
          <w:rStyle w:val="tabchar"/>
          <w:b/>
          <w:bCs/>
          <w:i/>
          <w:iCs/>
          <w:sz w:val="28"/>
          <w:szCs w:val="28"/>
        </w:rPr>
        <w:t xml:space="preserve"> </w:t>
      </w:r>
      <w:r>
        <w:rPr>
          <w:rStyle w:val="normaltextrun"/>
          <w:rFonts w:ascii="Calibri" w:hAnsi="Calibri" w:cs="Calibri"/>
          <w:b/>
          <w:bCs/>
          <w:i/>
          <w:iCs/>
          <w:sz w:val="28"/>
          <w:szCs w:val="28"/>
        </w:rPr>
        <w:t>Responsibilities</w:t>
      </w:r>
      <w:r>
        <w:rPr>
          <w:rStyle w:val="eop"/>
          <w:rFonts w:ascii="Calibri" w:hAnsi="Calibri" w:cs="Calibri"/>
          <w:b/>
          <w:bCs/>
          <w:i/>
          <w:iCs/>
          <w:sz w:val="28"/>
          <w:szCs w:val="28"/>
        </w:rPr>
        <w:t> </w:t>
      </w:r>
    </w:p>
    <w:p w14:paraId="36D38EED" w14:textId="62DBAEC2" w:rsidR="009D0A2B" w:rsidRPr="00F72B00" w:rsidRDefault="009D0A2B" w:rsidP="001B0A1D">
      <w:pPr>
        <w:pStyle w:val="ListParagraph"/>
        <w:numPr>
          <w:ilvl w:val="0"/>
          <w:numId w:val="28"/>
        </w:numPr>
        <w:spacing w:after="160"/>
        <w:rPr>
          <w:rFonts w:cs="Calibri"/>
        </w:rPr>
      </w:pPr>
      <w:r w:rsidRPr="31313F2F">
        <w:rPr>
          <w:rFonts w:cs="Calibri"/>
          <w:b/>
          <w:bCs/>
          <w:i/>
          <w:iCs/>
        </w:rPr>
        <w:t>Advisors.</w:t>
      </w:r>
      <w:r w:rsidRPr="31313F2F">
        <w:rPr>
          <w:rFonts w:cs="Calibri"/>
        </w:rPr>
        <w:t xml:space="preserve"> Any person chosen by a party, or appointed by the institution</w:t>
      </w:r>
      <w:r w:rsidR="114B2B5D" w:rsidRPr="31313F2F">
        <w:rPr>
          <w:rFonts w:cs="Calibri"/>
        </w:rPr>
        <w:t>,</w:t>
      </w:r>
      <w:r w:rsidRPr="31313F2F">
        <w:rPr>
          <w:rFonts w:cs="Calibri"/>
        </w:rPr>
        <w:t xml:space="preserve"> may accompany the party to all meetings related to the Resolution Process and advise the party on that process. </w:t>
      </w:r>
    </w:p>
    <w:p w14:paraId="6D1EE792" w14:textId="001D9708" w:rsidR="009D0A2B" w:rsidRPr="00F72B00" w:rsidRDefault="009D0A2B" w:rsidP="001B0A1D">
      <w:pPr>
        <w:pStyle w:val="ListParagraph"/>
        <w:numPr>
          <w:ilvl w:val="0"/>
          <w:numId w:val="28"/>
        </w:numPr>
        <w:spacing w:after="160"/>
        <w:rPr>
          <w:rFonts w:cs="Calibri"/>
        </w:rPr>
      </w:pPr>
      <w:r w:rsidRPr="6DC9106D">
        <w:rPr>
          <w:rFonts w:cs="Calibri"/>
          <w:b/>
          <w:bCs/>
          <w:i/>
          <w:iCs/>
        </w:rPr>
        <w:t>Title IX Coordinator</w:t>
      </w:r>
      <w:r>
        <w:rPr>
          <w:rFonts w:cs="Calibri"/>
          <w:b/>
          <w:bCs/>
          <w:i/>
          <w:iCs/>
        </w:rPr>
        <w:t>s</w:t>
      </w:r>
      <w:r w:rsidRPr="6DC9106D">
        <w:rPr>
          <w:rFonts w:cs="Calibri"/>
          <w:b/>
          <w:bCs/>
          <w:i/>
          <w:iCs/>
        </w:rPr>
        <w:t>.</w:t>
      </w:r>
      <w:r w:rsidRPr="6DC9106D">
        <w:rPr>
          <w:rFonts w:cs="Calibri"/>
        </w:rPr>
        <w:t xml:space="preserve"> </w:t>
      </w:r>
      <w:r w:rsidRPr="6DC9106D">
        <w:rPr>
          <w:noProof/>
        </w:rPr>
        <w:t xml:space="preserve">Is the College’s designee to address sex discrimination, including sex based harassment, the dissemination of the College’s non-discrimination policy and contact </w:t>
      </w:r>
      <w:proofErr w:type="gramStart"/>
      <w:r w:rsidRPr="6DC9106D">
        <w:rPr>
          <w:noProof/>
        </w:rPr>
        <w:t>information</w:t>
      </w:r>
      <w:r>
        <w:t>.</w:t>
      </w:r>
      <w:proofErr w:type="gramEnd"/>
      <w:r w:rsidRPr="6DC9106D">
        <w:rPr>
          <w:rFonts w:cs="Calibri"/>
        </w:rPr>
        <w:t xml:space="preserve"> As used in these policies and procedures, the “Title IX Coordinator” also includes their designee(s). </w:t>
      </w:r>
    </w:p>
    <w:p w14:paraId="55A6C532" w14:textId="1C2A18F6" w:rsidR="009D0A2B" w:rsidRPr="00E01283" w:rsidRDefault="009D0A2B" w:rsidP="001B0A1D">
      <w:pPr>
        <w:pStyle w:val="ListParagraph"/>
        <w:numPr>
          <w:ilvl w:val="0"/>
          <w:numId w:val="28"/>
        </w:numPr>
        <w:spacing w:after="160"/>
        <w:rPr>
          <w:rFonts w:cs="Calibri"/>
        </w:rPr>
      </w:pPr>
      <w:r w:rsidRPr="6DC9106D">
        <w:rPr>
          <w:rFonts w:cs="Calibri"/>
          <w:b/>
          <w:bCs/>
          <w:i/>
          <w:iCs/>
        </w:rPr>
        <w:t>Appeal Decision-maker.</w:t>
      </w:r>
      <w:r w:rsidRPr="6DC9106D">
        <w:rPr>
          <w:rFonts w:cs="Calibri"/>
        </w:rPr>
        <w:t xml:space="preserve"> The person who accepts or rejects a submitted appeal request, determines whether any of the appeal grounds are met, and directs responsive action(s), accordingly. </w:t>
      </w:r>
    </w:p>
    <w:p w14:paraId="79E8046C" w14:textId="0B7767E3" w:rsidR="009D0A2B" w:rsidRDefault="009D0A2B" w:rsidP="001B0A1D">
      <w:pPr>
        <w:pStyle w:val="ListParagraph"/>
        <w:numPr>
          <w:ilvl w:val="0"/>
          <w:numId w:val="28"/>
        </w:numPr>
      </w:pPr>
      <w:r w:rsidRPr="00F72B00">
        <w:rPr>
          <w:rFonts w:cs="Calibri"/>
          <w:b/>
          <w:bCs/>
          <w:i/>
          <w:iCs/>
        </w:rPr>
        <w:lastRenderedPageBreak/>
        <w:t>Complainant.</w:t>
      </w:r>
      <w:r w:rsidRPr="00F72B00">
        <w:rPr>
          <w:rFonts w:cs="Calibri"/>
          <w:i/>
          <w:iCs/>
        </w:rPr>
        <w:t xml:space="preserve"> </w:t>
      </w:r>
      <w:r>
        <w:t>A student or employee who is alleged to have been subjected to conduct that could constitute discrimination, harassment, retaliation, or Other Prohibited Conduct under the Policy; or a person other than a student or employee who is alleged to have been subjected to conduct that could constitute discrimination or harassment  under the Policy and who was participating or attempting to participate in LCC’s education program or activity at the time of the alleged discrimination, harassment, retaliation, or Other Prohibited Conduct.</w:t>
      </w:r>
    </w:p>
    <w:p w14:paraId="7ED93033" w14:textId="77777777" w:rsidR="009D0A2B" w:rsidRDefault="009D0A2B" w:rsidP="009D0A2B">
      <w:pPr>
        <w:pStyle w:val="ListParagraph"/>
      </w:pPr>
    </w:p>
    <w:p w14:paraId="495A9FA4" w14:textId="77777777" w:rsidR="009D0A2B" w:rsidRPr="0026035B" w:rsidRDefault="009D0A2B" w:rsidP="001B0A1D">
      <w:pPr>
        <w:pStyle w:val="ListParagraph"/>
        <w:numPr>
          <w:ilvl w:val="0"/>
          <w:numId w:val="28"/>
        </w:numPr>
        <w:spacing w:after="160"/>
        <w:contextualSpacing w:val="0"/>
        <w:rPr>
          <w:rFonts w:cs="Calibri"/>
          <w:strike/>
        </w:rPr>
      </w:pPr>
      <w:r w:rsidRPr="00E01283">
        <w:rPr>
          <w:rFonts w:cs="Calibri"/>
          <w:b/>
          <w:bCs/>
          <w:i/>
          <w:iCs/>
        </w:rPr>
        <w:t xml:space="preserve">Confidential </w:t>
      </w:r>
      <w:r>
        <w:rPr>
          <w:rFonts w:cs="Calibri"/>
          <w:b/>
          <w:bCs/>
          <w:i/>
          <w:iCs/>
        </w:rPr>
        <w:t>Employee.</w:t>
      </w:r>
      <w:r w:rsidRPr="00E01283">
        <w:rPr>
          <w:rFonts w:cs="Calibri"/>
        </w:rPr>
        <w:t xml:space="preserve"> </w:t>
      </w:r>
    </w:p>
    <w:p w14:paraId="34AB3AD5" w14:textId="77777777" w:rsidR="009D0A2B" w:rsidRDefault="009D0A2B" w:rsidP="001B0A1D">
      <w:pPr>
        <w:pStyle w:val="ListParagraph"/>
        <w:numPr>
          <w:ilvl w:val="1"/>
          <w:numId w:val="28"/>
        </w:numPr>
      </w:pPr>
      <w:r>
        <w:t>An employee whose communications are privileged or confidential under federal or state law. The employee’s confidential status, for purposes of this definition, is only with respect to information received while the employee is functioning within the scope of their duties to which privilege or confidentiality applies; or</w:t>
      </w:r>
    </w:p>
    <w:p w14:paraId="27FCD892" w14:textId="77777777" w:rsidR="009D0A2B" w:rsidRDefault="009D0A2B" w:rsidP="001B0A1D">
      <w:pPr>
        <w:pStyle w:val="ListParagraph"/>
        <w:numPr>
          <w:ilvl w:val="1"/>
          <w:numId w:val="28"/>
        </w:numPr>
      </w:pPr>
      <w:bookmarkStart w:id="4" w:name="_Int_I8DjAhBm"/>
      <w:r>
        <w:t>An employee whom LCC has designated as confidential under this Policy for the purpose of providing services to persons related to discrimination, harassment, retaliation, or Other Prohibited Conduct.</w:t>
      </w:r>
      <w:bookmarkEnd w:id="4"/>
      <w:r>
        <w:t xml:space="preserve"> If the employee also has a duty not associated with providing those services, the employee’s confidential status only applies with respect to information received about discrimination, harassment, retaliation, or Other Prohibited Conduct in connection with providing those services; or</w:t>
      </w:r>
    </w:p>
    <w:p w14:paraId="2A0D0EB0" w14:textId="77777777" w:rsidR="009D0A2B" w:rsidRDefault="009D0A2B" w:rsidP="001B0A1D">
      <w:pPr>
        <w:pStyle w:val="ListParagraph"/>
        <w:numPr>
          <w:ilvl w:val="1"/>
          <w:numId w:val="28"/>
        </w:numPr>
      </w:pPr>
      <w:r>
        <w:t>An employee who is conducting an Institutional Review Board-approved human-subjects research study designed to gather information about discrimination, harassment, retaliation, or Other Prohibited Conduct. The employee’s confidential status only applies with respect to information received while conducting the study.</w:t>
      </w:r>
    </w:p>
    <w:p w14:paraId="51F951E0" w14:textId="77777777" w:rsidR="009D0A2B" w:rsidRPr="00D45DD6" w:rsidRDefault="009D0A2B" w:rsidP="009D0A2B">
      <w:pPr>
        <w:pStyle w:val="ListParagraph"/>
        <w:ind w:left="1440"/>
      </w:pPr>
    </w:p>
    <w:p w14:paraId="3AA6B00F" w14:textId="77777777" w:rsidR="009D0A2B" w:rsidRPr="00E01283" w:rsidRDefault="009D0A2B" w:rsidP="001B0A1D">
      <w:pPr>
        <w:pStyle w:val="ListParagraph"/>
        <w:numPr>
          <w:ilvl w:val="0"/>
          <w:numId w:val="28"/>
        </w:numPr>
        <w:spacing w:after="160"/>
        <w:contextualSpacing w:val="0"/>
        <w:rPr>
          <w:rFonts w:cs="Calibri"/>
        </w:rPr>
      </w:pPr>
      <w:r w:rsidRPr="00E01283">
        <w:rPr>
          <w:rFonts w:cs="Calibri"/>
          <w:b/>
          <w:bCs/>
          <w:i/>
          <w:iCs/>
        </w:rPr>
        <w:t>Decision-maker</w:t>
      </w:r>
      <w:r>
        <w:rPr>
          <w:rFonts w:cs="Calibri"/>
          <w:b/>
          <w:bCs/>
          <w:i/>
          <w:iCs/>
        </w:rPr>
        <w:t>.</w:t>
      </w:r>
      <w:r w:rsidRPr="00E01283">
        <w:rPr>
          <w:rFonts w:cs="Calibri"/>
        </w:rPr>
        <w:t xml:space="preserve"> </w:t>
      </w:r>
      <w:r>
        <w:rPr>
          <w:rFonts w:cs="Calibri"/>
        </w:rPr>
        <w:t>T</w:t>
      </w:r>
      <w:r w:rsidRPr="00E01283">
        <w:rPr>
          <w:rFonts w:cs="Calibri"/>
        </w:rPr>
        <w:t xml:space="preserve">he </w:t>
      </w:r>
      <w:r>
        <w:rPr>
          <w:rFonts w:cs="Calibri"/>
        </w:rPr>
        <w:t>person</w:t>
      </w:r>
      <w:r w:rsidRPr="00E01283">
        <w:rPr>
          <w:rFonts w:cs="Calibri"/>
        </w:rPr>
        <w:t xml:space="preserve"> or panel </w:t>
      </w:r>
      <w:r w:rsidRPr="00C74FF0">
        <w:rPr>
          <w:rFonts w:cs="Calibri"/>
        </w:rPr>
        <w:t xml:space="preserve">who </w:t>
      </w:r>
      <w:r>
        <w:rPr>
          <w:rFonts w:cs="Calibri"/>
        </w:rPr>
        <w:t xml:space="preserve">reviews </w:t>
      </w:r>
      <w:r w:rsidRPr="00E01283">
        <w:rPr>
          <w:rFonts w:cs="Calibri"/>
        </w:rPr>
        <w:t xml:space="preserve">evidence, </w:t>
      </w:r>
      <w:r w:rsidRPr="00C74FF0">
        <w:rPr>
          <w:rFonts w:cs="Calibri"/>
        </w:rPr>
        <w:t>determines</w:t>
      </w:r>
      <w:r w:rsidRPr="00E01283">
        <w:rPr>
          <w:rFonts w:cs="Calibri"/>
        </w:rPr>
        <w:t xml:space="preserve"> relevance, and </w:t>
      </w:r>
      <w:r w:rsidRPr="00C74FF0">
        <w:rPr>
          <w:rFonts w:cs="Calibri"/>
        </w:rPr>
        <w:t>makes</w:t>
      </w:r>
      <w:r w:rsidRPr="00E01283">
        <w:rPr>
          <w:rFonts w:cs="Calibri"/>
        </w:rPr>
        <w:t xml:space="preserve"> the Final Determination of whether Policy has been violated and/or </w:t>
      </w:r>
      <w:r w:rsidRPr="00C74FF0">
        <w:rPr>
          <w:rFonts w:cs="Calibri"/>
        </w:rPr>
        <w:t>assigns</w:t>
      </w:r>
      <w:r w:rsidRPr="00E01283">
        <w:rPr>
          <w:rFonts w:cs="Calibri"/>
        </w:rPr>
        <w:t xml:space="preserve"> sanctions.</w:t>
      </w:r>
    </w:p>
    <w:p w14:paraId="19EF0F7F" w14:textId="77777777" w:rsidR="009D0A2B" w:rsidRDefault="009D0A2B" w:rsidP="31313F2F">
      <w:pPr>
        <w:pStyle w:val="ListParagraph"/>
        <w:numPr>
          <w:ilvl w:val="0"/>
          <w:numId w:val="28"/>
        </w:numPr>
        <w:spacing w:after="160"/>
        <w:rPr>
          <w:rFonts w:cs="Calibri"/>
        </w:rPr>
      </w:pPr>
      <w:r w:rsidRPr="31313F2F">
        <w:rPr>
          <w:rFonts w:cs="Calibri"/>
          <w:b/>
          <w:bCs/>
          <w:i/>
          <w:iCs/>
        </w:rPr>
        <w:t xml:space="preserve">Employee. </w:t>
      </w:r>
      <w:bookmarkStart w:id="5" w:name="_Int_GJSrhujK"/>
      <w:r w:rsidRPr="31313F2F">
        <w:rPr>
          <w:rFonts w:cs="Calibri"/>
        </w:rPr>
        <w:t>A person employed by LCC either full- or part-time, including student employees when acting within the scope of their employment.</w:t>
      </w:r>
      <w:bookmarkEnd w:id="5"/>
    </w:p>
    <w:p w14:paraId="0332459F" w14:textId="35609804" w:rsidR="009D0A2B" w:rsidRDefault="009D0A2B" w:rsidP="31313F2F">
      <w:pPr>
        <w:pStyle w:val="NormalWeb"/>
        <w:numPr>
          <w:ilvl w:val="0"/>
          <w:numId w:val="28"/>
        </w:numPr>
        <w:spacing w:before="0" w:beforeAutospacing="0" w:after="0" w:afterAutospacing="0"/>
        <w:rPr>
          <w:rFonts w:asciiTheme="minorHAnsi" w:hAnsiTheme="minorHAnsi" w:cstheme="minorBidi"/>
        </w:rPr>
      </w:pPr>
      <w:bookmarkStart w:id="6" w:name="_Int_Nft060MG"/>
      <w:r w:rsidRPr="31313F2F">
        <w:rPr>
          <w:rFonts w:asciiTheme="minorHAnsi" w:hAnsiTheme="minorHAnsi" w:cstheme="minorBidi"/>
          <w:b/>
          <w:bCs/>
          <w:i/>
          <w:iCs/>
        </w:rPr>
        <w:t>Equal Opportunity Officer</w:t>
      </w:r>
      <w:r w:rsidRPr="31313F2F">
        <w:rPr>
          <w:rFonts w:asciiTheme="minorHAnsi" w:hAnsiTheme="minorHAnsi" w:cstheme="minorBidi"/>
        </w:rPr>
        <w:t>- EOO Coordinator means the Administrative Service Officer who is receiving complaints, determining applicability under the complaint system, reviewing or investigating, and tracking the processing of complaints.</w:t>
      </w:r>
      <w:bookmarkEnd w:id="6"/>
    </w:p>
    <w:p w14:paraId="55B492FA" w14:textId="77777777" w:rsidR="009D0A2B" w:rsidRPr="001A6FD0" w:rsidRDefault="009D0A2B" w:rsidP="009D0A2B">
      <w:pPr>
        <w:pStyle w:val="NormalWeb"/>
        <w:spacing w:before="0" w:beforeAutospacing="0" w:after="0" w:afterAutospacing="0"/>
        <w:ind w:left="720"/>
        <w:rPr>
          <w:rFonts w:asciiTheme="minorHAnsi" w:hAnsiTheme="minorHAnsi" w:cstheme="minorBidi"/>
        </w:rPr>
      </w:pPr>
    </w:p>
    <w:p w14:paraId="49DB60CE" w14:textId="6D1B1254" w:rsidR="009D0A2B" w:rsidRDefault="009D0A2B" w:rsidP="001B0A1D">
      <w:pPr>
        <w:pStyle w:val="ListParagraph"/>
        <w:numPr>
          <w:ilvl w:val="0"/>
          <w:numId w:val="28"/>
        </w:numPr>
        <w:spacing w:after="160"/>
        <w:contextualSpacing w:val="0"/>
        <w:rPr>
          <w:rFonts w:cs="Calibri"/>
        </w:rPr>
      </w:pPr>
      <w:r w:rsidRPr="00E01283">
        <w:rPr>
          <w:rFonts w:cs="Calibri"/>
          <w:b/>
          <w:bCs/>
          <w:i/>
          <w:iCs/>
        </w:rPr>
        <w:t>Investigator</w:t>
      </w:r>
      <w:r>
        <w:rPr>
          <w:rFonts w:cs="Calibri"/>
          <w:b/>
          <w:bCs/>
          <w:i/>
          <w:iCs/>
        </w:rPr>
        <w:t>.</w:t>
      </w:r>
      <w:r w:rsidRPr="00E01283">
        <w:rPr>
          <w:rFonts w:cs="Calibri"/>
          <w:b/>
          <w:bCs/>
          <w:i/>
          <w:iCs/>
        </w:rPr>
        <w:t xml:space="preserve"> </w:t>
      </w:r>
      <w:r>
        <w:rPr>
          <w:rFonts w:cs="Calibri"/>
        </w:rPr>
        <w:t>T</w:t>
      </w:r>
      <w:r w:rsidRPr="007D735D">
        <w:rPr>
          <w:rFonts w:cs="Calibri"/>
        </w:rPr>
        <w:t xml:space="preserve">he </w:t>
      </w:r>
      <w:r>
        <w:rPr>
          <w:rFonts w:cs="Calibri"/>
        </w:rPr>
        <w:t>person</w:t>
      </w:r>
      <w:r w:rsidRPr="007D735D">
        <w:rPr>
          <w:rFonts w:cs="Calibri"/>
        </w:rPr>
        <w:t xml:space="preserve">(s) authorized by </w:t>
      </w:r>
      <w:r w:rsidRPr="00AD7C20">
        <w:rPr>
          <w:rFonts w:cs="Calibri"/>
        </w:rPr>
        <w:t>LCC</w:t>
      </w:r>
      <w:r w:rsidRPr="007D735D">
        <w:rPr>
          <w:rFonts w:cs="Calibri"/>
        </w:rPr>
        <w:t xml:space="preserve"> to gather facts about an alleged violation of this Policy, assess relevance and credibility, synthesize the evidence, and compile this information into an </w:t>
      </w:r>
      <w:r>
        <w:rPr>
          <w:rFonts w:cs="Calibri"/>
        </w:rPr>
        <w:t>I</w:t>
      </w:r>
      <w:r w:rsidRPr="007D735D">
        <w:rPr>
          <w:rFonts w:cs="Calibri"/>
        </w:rPr>
        <w:t xml:space="preserve">nvestigation </w:t>
      </w:r>
      <w:r>
        <w:rPr>
          <w:rFonts w:cs="Calibri"/>
        </w:rPr>
        <w:t>R</w:t>
      </w:r>
      <w:r w:rsidRPr="007D735D">
        <w:rPr>
          <w:rFonts w:cs="Calibri"/>
        </w:rPr>
        <w:t>eport</w:t>
      </w:r>
      <w:r>
        <w:rPr>
          <w:rFonts w:cs="Calibri"/>
        </w:rPr>
        <w:t>.</w:t>
      </w:r>
      <w:r w:rsidRPr="007D735D">
        <w:rPr>
          <w:rFonts w:cs="Calibri"/>
        </w:rPr>
        <w:t xml:space="preserve"> </w:t>
      </w:r>
    </w:p>
    <w:p w14:paraId="54208624" w14:textId="77777777" w:rsidR="009D0A2B" w:rsidRPr="009D0A2B" w:rsidRDefault="009D0A2B" w:rsidP="009D0A2B">
      <w:pPr>
        <w:pStyle w:val="ListParagraph"/>
        <w:rPr>
          <w:rFonts w:cs="Calibri"/>
        </w:rPr>
      </w:pPr>
    </w:p>
    <w:p w14:paraId="3C5C73D1" w14:textId="77777777" w:rsidR="0095081C" w:rsidRPr="00566127" w:rsidRDefault="0095081C" w:rsidP="31313F2F">
      <w:pPr>
        <w:pStyle w:val="paragraph"/>
        <w:spacing w:before="120" w:beforeAutospacing="0" w:after="120" w:afterAutospacing="0"/>
        <w:textAlignment w:val="baseline"/>
        <w:rPr>
          <w:rStyle w:val="normaltextrun"/>
          <w:rFonts w:ascii="Calibri" w:hAnsi="Calibri" w:cs="Calibri"/>
          <w:b/>
          <w:bCs/>
          <w:i/>
          <w:iCs/>
          <w:sz w:val="28"/>
          <w:szCs w:val="28"/>
        </w:rPr>
      </w:pPr>
      <w:r w:rsidRPr="00566127">
        <w:rPr>
          <w:rStyle w:val="normaltextrun"/>
          <w:rFonts w:ascii="Calibri" w:hAnsi="Calibri" w:cs="Calibri"/>
          <w:b/>
          <w:bCs/>
          <w:i/>
          <w:iCs/>
          <w:sz w:val="28"/>
          <w:szCs w:val="28"/>
        </w:rPr>
        <w:lastRenderedPageBreak/>
        <w:t xml:space="preserve">5. </w:t>
      </w:r>
      <w:bookmarkStart w:id="7" w:name="_Int_UCv37Xs3"/>
      <w:r w:rsidRPr="00566127">
        <w:rPr>
          <w:rStyle w:val="normaltextrun"/>
          <w:rFonts w:ascii="Calibri" w:hAnsi="Calibri" w:cs="Calibri"/>
          <w:b/>
          <w:bCs/>
          <w:i/>
          <w:iCs/>
          <w:sz w:val="28"/>
          <w:szCs w:val="28"/>
        </w:rPr>
        <w:t>Jurisdiction</w:t>
      </w:r>
      <w:bookmarkEnd w:id="7"/>
    </w:p>
    <w:p w14:paraId="631A20AD" w14:textId="38DA7EA5" w:rsidR="00335A04" w:rsidRPr="00566127" w:rsidRDefault="00335A04" w:rsidP="00335A04">
      <w:r w:rsidRPr="00566127">
        <w:t>This procedure applies to the College’s education programs and activities (defined as including locations, events, or circumstances in which the College exercises substantial control over both the respondent and the context in which the conduct occurred), including circumstances where the College has disciplinary authority</w:t>
      </w:r>
      <w:r w:rsidR="633BB1D6" w:rsidRPr="00566127">
        <w:t xml:space="preserve">. </w:t>
      </w:r>
    </w:p>
    <w:p w14:paraId="7C646988" w14:textId="77777777" w:rsidR="00335A04" w:rsidRPr="00566127" w:rsidRDefault="00335A04" w:rsidP="00335A04"/>
    <w:p w14:paraId="33317AB2" w14:textId="6FEB468F" w:rsidR="00335A04" w:rsidRPr="00566127" w:rsidRDefault="00335A04" w:rsidP="00335A04">
      <w:r w:rsidRPr="00566127">
        <w:t xml:space="preserve">This procedure may also apply to the effects of off-campus misconduct that limit or deny a person’s access to the College’s education programs or activities. The College may also extend </w:t>
      </w:r>
      <w:bookmarkStart w:id="8" w:name="_Int_SQeaYkvh"/>
      <w:r w:rsidRPr="00566127">
        <w:t>jurisdiction</w:t>
      </w:r>
      <w:bookmarkEnd w:id="8"/>
      <w:r w:rsidRPr="00566127">
        <w:t xml:space="preserve"> to off-campus and/or to online conduct when the conduct affects a substantial College interest. </w:t>
      </w:r>
    </w:p>
    <w:p w14:paraId="0C3CD4E9" w14:textId="77777777" w:rsidR="00335A04" w:rsidRPr="00566127" w:rsidRDefault="00335A04" w:rsidP="00335A04"/>
    <w:p w14:paraId="14C0A4BF" w14:textId="77777777" w:rsidR="00335A04" w:rsidRPr="00566127" w:rsidRDefault="00335A04" w:rsidP="00335A04">
      <w:r w:rsidRPr="00566127">
        <w:t>A substantial College interest includes:</w:t>
      </w:r>
      <w:r w:rsidRPr="00566127">
        <w:br/>
      </w:r>
    </w:p>
    <w:p w14:paraId="3D7CEC68" w14:textId="77777777" w:rsidR="00335A04" w:rsidRPr="00566127" w:rsidRDefault="00335A04" w:rsidP="001B0A1D">
      <w:pPr>
        <w:pStyle w:val="ListParagraph"/>
        <w:numPr>
          <w:ilvl w:val="0"/>
          <w:numId w:val="2"/>
        </w:numPr>
      </w:pPr>
      <w:r w:rsidRPr="00566127">
        <w:t xml:space="preserve">Any action that constitutes a criminal offense </w:t>
      </w:r>
      <w:bookmarkStart w:id="9" w:name="_Int_FY9rI3HP"/>
      <w:r w:rsidRPr="00566127">
        <w:t>as</w:t>
      </w:r>
      <w:bookmarkEnd w:id="9"/>
      <w:r w:rsidRPr="00566127">
        <w:t xml:space="preserve"> defined by law. </w:t>
      </w:r>
      <w:bookmarkStart w:id="10" w:name="_Int_sUjctfwI"/>
      <w:r w:rsidRPr="00566127">
        <w:t>This includes, but is not limited to, single or repeat violations of any local, state, or federal law.</w:t>
      </w:r>
      <w:bookmarkEnd w:id="10"/>
    </w:p>
    <w:p w14:paraId="7C863462" w14:textId="77777777" w:rsidR="00335A04" w:rsidRPr="00566127" w:rsidRDefault="00335A04" w:rsidP="001B0A1D">
      <w:pPr>
        <w:pStyle w:val="ListParagraph"/>
        <w:numPr>
          <w:ilvl w:val="0"/>
          <w:numId w:val="2"/>
        </w:numPr>
      </w:pPr>
      <w:r w:rsidRPr="00566127">
        <w:t>Any situation in which it is determined that the respondent poses an imminent and serious threat to the health or safety of any student, employee, or other individual.</w:t>
      </w:r>
    </w:p>
    <w:p w14:paraId="4394954D" w14:textId="77777777" w:rsidR="00335A04" w:rsidRPr="00566127" w:rsidRDefault="00335A04" w:rsidP="001B0A1D">
      <w:pPr>
        <w:pStyle w:val="ListParagraph"/>
        <w:numPr>
          <w:ilvl w:val="0"/>
          <w:numId w:val="2"/>
        </w:numPr>
      </w:pPr>
      <w:r w:rsidRPr="00566127">
        <w:t>Any situation that significantly impinges upon the rights, property, or achievements of others, significantly breaches the peace, and/or causes social disorder.</w:t>
      </w:r>
    </w:p>
    <w:p w14:paraId="363094FF" w14:textId="2A80550E" w:rsidR="00335A04" w:rsidRPr="00566127" w:rsidRDefault="00335A04" w:rsidP="001B0A1D">
      <w:pPr>
        <w:pStyle w:val="ListParagraph"/>
        <w:numPr>
          <w:ilvl w:val="0"/>
          <w:numId w:val="2"/>
        </w:numPr>
      </w:pPr>
      <w:r w:rsidRPr="00566127">
        <w:t xml:space="preserve">Any situation that </w:t>
      </w:r>
      <w:bookmarkStart w:id="11" w:name="_Int_IsVs2vCN"/>
      <w:r w:rsidRPr="00566127">
        <w:t>substantially interferes</w:t>
      </w:r>
      <w:bookmarkEnd w:id="11"/>
      <w:r w:rsidRPr="00566127">
        <w:t xml:space="preserve"> with the College’s ed</w:t>
      </w:r>
      <w:r w:rsidR="00E24D45" w:rsidRPr="00566127">
        <w:t>ucational interests or mission.</w:t>
      </w:r>
    </w:p>
    <w:p w14:paraId="00D0D54E" w14:textId="77777777" w:rsidR="00335A04" w:rsidRPr="00566127" w:rsidRDefault="00335A04" w:rsidP="00335A04"/>
    <w:p w14:paraId="6693BC91" w14:textId="77777777" w:rsidR="00335A04" w:rsidRPr="00566127" w:rsidRDefault="00335A04" w:rsidP="00335A04">
      <w:r w:rsidRPr="00566127">
        <w:t xml:space="preserve">For disciplinary action to be issued under this procedure, the respondent must be a </w:t>
      </w:r>
      <w:bookmarkStart w:id="12" w:name="_Int_aBnwDm0z"/>
      <w:r w:rsidRPr="00566127">
        <w:t>College</w:t>
      </w:r>
      <w:bookmarkEnd w:id="12"/>
      <w:r w:rsidRPr="00566127">
        <w:t xml:space="preserve"> faculty member, student, or employee at the time of the alleged incident. If the respondent is unknown or is not a member of the College community, the Title IX Coordinator will offer to assist the complainant in identifying appropriate institutional and local resources and support options and will implement appropriate supportive measures and/or remedial actions (e.g., trespassing a person from campus). The College can also assist in contacting local or institutional law enforcement if the individual would like to file a police report about criminal conduct. </w:t>
      </w:r>
    </w:p>
    <w:p w14:paraId="572FE992" w14:textId="77777777" w:rsidR="00335A04" w:rsidRPr="00566127" w:rsidRDefault="00335A04" w:rsidP="00335A04"/>
    <w:p w14:paraId="64206B44" w14:textId="4BD98C47" w:rsidR="00335A04" w:rsidRPr="00566127" w:rsidRDefault="00335A04" w:rsidP="00335A04">
      <w:r w:rsidRPr="00566127">
        <w:t xml:space="preserve">When a </w:t>
      </w:r>
      <w:r w:rsidR="005C7962" w:rsidRPr="00566127">
        <w:t xml:space="preserve">student </w:t>
      </w:r>
      <w:r w:rsidRPr="00566127">
        <w:t>is participating in a</w:t>
      </w:r>
      <w:r w:rsidR="005C7962" w:rsidRPr="00566127">
        <w:t xml:space="preserve"> LCC program pursuant to an agreement between the College and a high </w:t>
      </w:r>
      <w:proofErr w:type="gramStart"/>
      <w:r w:rsidR="005C7962" w:rsidRPr="00566127">
        <w:t>school ,</w:t>
      </w:r>
      <w:proofErr w:type="gramEnd"/>
      <w:r w:rsidR="005C7962" w:rsidRPr="00566127">
        <w:t xml:space="preserve"> then </w:t>
      </w:r>
      <w:r w:rsidRPr="00566127">
        <w:t xml:space="preserve"> the College will follow the language in the </w:t>
      </w:r>
      <w:r w:rsidR="005C7962" w:rsidRPr="00566127">
        <w:t>agreement</w:t>
      </w:r>
      <w:r w:rsidRPr="00566127">
        <w:t>.</w:t>
      </w:r>
      <w:r w:rsidR="005C7962" w:rsidRPr="00566127">
        <w:t xml:space="preserve"> If either the College or the District initiates disciplinary proceedings against a student, then the entity will be required to impose disciplinary penalties in accordance with their Student Code of Conduct.  Once a disciplinary process has begun, the party enforcing it shall bear sole responsibility for its enforcement.</w:t>
      </w:r>
    </w:p>
    <w:p w14:paraId="4ABFF8C1" w14:textId="77777777" w:rsidR="00335A04" w:rsidRPr="00566127" w:rsidRDefault="00335A04" w:rsidP="00335A04"/>
    <w:p w14:paraId="41B6D0EA" w14:textId="77777777" w:rsidR="00335A04" w:rsidRPr="00566127" w:rsidRDefault="00335A04" w:rsidP="00335A04">
      <w:r w:rsidRPr="00566127">
        <w:t xml:space="preserve">When the respondent is enrolled in or employed by another institution, the Title IX Coordinator can assist the complainant in contacting the appropriate individual at that institution, as it may be possible to pursue action under that institution’s policies. </w:t>
      </w:r>
    </w:p>
    <w:p w14:paraId="1D7981D1" w14:textId="77777777" w:rsidR="00335A04" w:rsidRPr="00566127" w:rsidRDefault="00335A04" w:rsidP="00335A04"/>
    <w:p w14:paraId="73925458" w14:textId="17DF3848" w:rsidR="0095081C" w:rsidRPr="00566127" w:rsidRDefault="00335A04" w:rsidP="157EB17C">
      <w:pPr>
        <w:pStyle w:val="paragraph"/>
        <w:spacing w:before="120" w:beforeAutospacing="0" w:after="120" w:afterAutospacing="0"/>
        <w:textAlignment w:val="baseline"/>
        <w:rPr>
          <w:rFonts w:asciiTheme="minorHAnsi" w:eastAsiaTheme="minorEastAsia" w:hAnsiTheme="minorHAnsi" w:cstheme="minorBidi"/>
        </w:rPr>
      </w:pPr>
      <w:r w:rsidRPr="00566127">
        <w:rPr>
          <w:rFonts w:asciiTheme="minorHAnsi" w:eastAsiaTheme="minorEastAsia" w:hAnsiTheme="minorHAnsi" w:cstheme="minorBidi"/>
        </w:rPr>
        <w:lastRenderedPageBreak/>
        <w:t>Similarly, the Title IX Coordinator may be able to assist and support a student or employee complainant who experiences discrimination in an externship, study abroad program, or other environment external to the College where sexual harassment or nondiscrimination policies and procedures of the facilitating or host organization may give the complainant recourse. If there are effects of that external conduct that impact a student or employee’s work or educational environment, those effects can often be addressed remedially by the Title IX Coordinator if brought to their attention.</w:t>
      </w:r>
    </w:p>
    <w:p w14:paraId="697EE7FD" w14:textId="77777777" w:rsidR="00230799" w:rsidRPr="00566127" w:rsidRDefault="00230799" w:rsidP="157EB17C">
      <w:pPr>
        <w:pStyle w:val="paragraph"/>
        <w:spacing w:before="120" w:beforeAutospacing="0" w:after="120" w:afterAutospacing="0"/>
        <w:textAlignment w:val="baseline"/>
      </w:pPr>
    </w:p>
    <w:p w14:paraId="7F539BE6" w14:textId="1726BCF5" w:rsidR="00230799" w:rsidRPr="00566127" w:rsidRDefault="00230799" w:rsidP="157EB17C">
      <w:pPr>
        <w:pStyle w:val="paragraph"/>
        <w:spacing w:before="120" w:beforeAutospacing="0" w:after="120" w:afterAutospacing="0"/>
        <w:textAlignment w:val="baseline"/>
        <w:rPr>
          <w:rStyle w:val="normaltextrun"/>
          <w:rFonts w:ascii="Calibri" w:hAnsi="Calibri" w:cs="Calibri"/>
          <w:b/>
          <w:bCs/>
          <w:i/>
          <w:iCs/>
          <w:sz w:val="28"/>
          <w:szCs w:val="28"/>
        </w:rPr>
      </w:pPr>
      <w:r w:rsidRPr="00566127">
        <w:rPr>
          <w:rStyle w:val="normaltextrun"/>
          <w:rFonts w:ascii="Calibri" w:hAnsi="Calibri" w:cs="Calibri"/>
          <w:b/>
          <w:bCs/>
          <w:i/>
          <w:iCs/>
          <w:sz w:val="28"/>
          <w:szCs w:val="28"/>
        </w:rPr>
        <w:t>6. Prohibited Conduct</w:t>
      </w:r>
    </w:p>
    <w:p w14:paraId="62FE4776" w14:textId="77777777" w:rsidR="00230799" w:rsidRDefault="00230799" w:rsidP="00230799">
      <w:bookmarkStart w:id="13" w:name="_Int_F5PpN8IN"/>
      <w:r w:rsidRPr="00566127">
        <w:t>Students and employees are entitled to an educational and employment environment that is free of discrimination, harassment, and retaliation.</w:t>
      </w:r>
      <w:bookmarkEnd w:id="13"/>
      <w:r>
        <w:t xml:space="preserve"> </w:t>
      </w:r>
    </w:p>
    <w:p w14:paraId="50086D55" w14:textId="77777777" w:rsidR="00230799" w:rsidRDefault="00230799" w:rsidP="00230799"/>
    <w:p w14:paraId="6E572C32" w14:textId="77777777" w:rsidR="00230799" w:rsidRDefault="00230799" w:rsidP="00230799">
      <w:bookmarkStart w:id="14" w:name="_Int_6KhgT5AW"/>
      <w:r>
        <w:t>This section describes the specific forms of legally prohibited discrimination, harassment, and retaliation that are also prohibited under College Policy.</w:t>
      </w:r>
      <w:bookmarkEnd w:id="14"/>
      <w:r>
        <w:t xml:space="preserve"> </w:t>
      </w:r>
    </w:p>
    <w:p w14:paraId="21475D99" w14:textId="77777777" w:rsidR="00230799" w:rsidRDefault="00230799" w:rsidP="00230799"/>
    <w:p w14:paraId="49DE6B8E" w14:textId="77777777" w:rsidR="00230799" w:rsidRDefault="00230799" w:rsidP="00230799">
      <w:r>
        <w:t>Violation of any other College policies may constitute discrimination or harassment when motivated by actual or perceived protected characteristic(s), and the result is a limitation or denial of employment or educational access, benefits, or opportunities.</w:t>
      </w:r>
    </w:p>
    <w:p w14:paraId="442BC9A9" w14:textId="73224E10" w:rsidR="00230799" w:rsidRPr="001B0A1D" w:rsidRDefault="00230799" w:rsidP="157EB17C">
      <w:pPr>
        <w:pStyle w:val="paragraph"/>
        <w:spacing w:before="120" w:beforeAutospacing="0" w:after="120" w:afterAutospacing="0"/>
        <w:textAlignment w:val="baseline"/>
        <w:rPr>
          <w:rStyle w:val="normaltextrun"/>
          <w:rFonts w:ascii="Calibri" w:hAnsi="Calibri" w:cs="Calibri"/>
        </w:rPr>
      </w:pPr>
    </w:p>
    <w:p w14:paraId="18221154" w14:textId="77777777" w:rsidR="008048AA" w:rsidRDefault="008048AA" w:rsidP="008048AA">
      <w:pPr>
        <w:pStyle w:val="Heading2"/>
      </w:pPr>
      <w:bookmarkStart w:id="15" w:name="_Toc170309116"/>
      <w:r>
        <w:t>Discrimination</w:t>
      </w:r>
      <w:bookmarkEnd w:id="15"/>
    </w:p>
    <w:p w14:paraId="6DFF703F" w14:textId="77777777" w:rsidR="008048AA" w:rsidRDefault="008048AA" w:rsidP="008048AA"/>
    <w:p w14:paraId="7B820B95" w14:textId="4D9BE7AD" w:rsidR="008048AA" w:rsidRDefault="008048AA" w:rsidP="00E53D4A">
      <w:pPr>
        <w:ind w:left="720"/>
      </w:pPr>
      <w:r>
        <w:t xml:space="preserve">Discrimination is </w:t>
      </w:r>
      <w:bookmarkStart w:id="16" w:name="_Int_NyUfDsGL"/>
      <w:r>
        <w:t>different</w:t>
      </w:r>
      <w:bookmarkEnd w:id="16"/>
      <w:r>
        <w:t xml:space="preserve"> treatment with respect to a person’s employment or participation in an education program or activity based, in whole or in part, upon the person’s actual or perceived protected characteristic. Discrimination also includes allegations of a failure to provide reasonable accommodations as required by law or policy, such as for disability, religion, or creed. </w:t>
      </w:r>
    </w:p>
    <w:p w14:paraId="47034625" w14:textId="77777777" w:rsidR="008048AA" w:rsidRDefault="008048AA" w:rsidP="008048AA">
      <w:pPr>
        <w:ind w:left="720"/>
      </w:pPr>
    </w:p>
    <w:p w14:paraId="63A6CC63" w14:textId="5BB03173" w:rsidR="008048AA" w:rsidRDefault="008048AA" w:rsidP="008048AA">
      <w:pPr>
        <w:ind w:left="720"/>
        <w:rPr>
          <w:rFonts w:cs="Calibri"/>
        </w:rPr>
      </w:pPr>
      <w:r>
        <w:t>Discrimination</w:t>
      </w:r>
      <w:r w:rsidRPr="157EB17C">
        <w:rPr>
          <w:rFonts w:cs="Calibri"/>
        </w:rPr>
        <w:t xml:space="preserve"> can take two primary forms:</w:t>
      </w:r>
    </w:p>
    <w:p w14:paraId="10FBCEBB" w14:textId="1165F3B4" w:rsidR="008048AA" w:rsidRDefault="008048AA" w:rsidP="008048AA">
      <w:pPr>
        <w:ind w:left="720"/>
        <w:rPr>
          <w:rFonts w:cs="Calibri"/>
        </w:rPr>
      </w:pPr>
    </w:p>
    <w:p w14:paraId="27368A77" w14:textId="17BA7001" w:rsidR="008048AA" w:rsidRPr="00EF1BA2" w:rsidRDefault="008048AA" w:rsidP="001B0A1D">
      <w:pPr>
        <w:pStyle w:val="ListParagraph"/>
        <w:numPr>
          <w:ilvl w:val="0"/>
          <w:numId w:val="3"/>
        </w:numPr>
      </w:pPr>
      <w:r w:rsidRPr="157EB17C">
        <w:rPr>
          <w:b/>
          <w:bCs/>
        </w:rPr>
        <w:t>Disparate Treatment Discrimination:</w:t>
      </w:r>
    </w:p>
    <w:p w14:paraId="726AC959" w14:textId="2CAFB3D3" w:rsidR="008048AA" w:rsidRDefault="008048AA" w:rsidP="001B0A1D">
      <w:pPr>
        <w:pStyle w:val="ListParagraph"/>
        <w:numPr>
          <w:ilvl w:val="1"/>
          <w:numId w:val="25"/>
        </w:numPr>
      </w:pPr>
      <w:r>
        <w:t xml:space="preserve">Any intentional differential treatment of a person or persons that is based on a person’s s actual or perceived protected characteristic and that: </w:t>
      </w:r>
    </w:p>
    <w:p w14:paraId="05BB5E89" w14:textId="6977ACE4" w:rsidR="008048AA" w:rsidRDefault="008048AA" w:rsidP="001B0A1D">
      <w:pPr>
        <w:pStyle w:val="ListParagraph"/>
        <w:numPr>
          <w:ilvl w:val="2"/>
          <w:numId w:val="25"/>
        </w:numPr>
      </w:pPr>
      <w:r>
        <w:t>Excludes a person from participation in;</w:t>
      </w:r>
    </w:p>
    <w:p w14:paraId="00266359" w14:textId="74012390" w:rsidR="008048AA" w:rsidRDefault="008048AA" w:rsidP="001B0A1D">
      <w:pPr>
        <w:pStyle w:val="ListParagraph"/>
        <w:numPr>
          <w:ilvl w:val="2"/>
          <w:numId w:val="25"/>
        </w:numPr>
      </w:pPr>
      <w:r>
        <w:t>Denies the person benefits of; or</w:t>
      </w:r>
    </w:p>
    <w:p w14:paraId="5BBDFBF0" w14:textId="27266287" w:rsidR="008048AA" w:rsidRDefault="008048AA" w:rsidP="001B0A1D">
      <w:pPr>
        <w:pStyle w:val="ListParagraph"/>
        <w:numPr>
          <w:ilvl w:val="2"/>
          <w:numId w:val="25"/>
        </w:numPr>
      </w:pPr>
      <w:r>
        <w:t xml:space="preserve">Otherwise adversely affects </w:t>
      </w:r>
      <w:bookmarkStart w:id="17" w:name="_Int_4lIagQJg"/>
      <w:r>
        <w:t>a term</w:t>
      </w:r>
      <w:bookmarkEnd w:id="17"/>
      <w:r>
        <w:t xml:space="preserve"> or condition of a person’s participation in a </w:t>
      </w:r>
      <w:bookmarkStart w:id="18" w:name="_Int_SIUEVwhR"/>
      <w:r>
        <w:t>College</w:t>
      </w:r>
      <w:bookmarkEnd w:id="18"/>
      <w:r>
        <w:t xml:space="preserve"> program or activity.</w:t>
      </w:r>
      <w:r>
        <w:br/>
      </w:r>
    </w:p>
    <w:p w14:paraId="2276FF48" w14:textId="0DF324F2" w:rsidR="008048AA" w:rsidRPr="00ED3CAB" w:rsidRDefault="008048AA" w:rsidP="157EB17C">
      <w:pPr>
        <w:pStyle w:val="ListParagraph"/>
        <w:numPr>
          <w:ilvl w:val="0"/>
          <w:numId w:val="3"/>
        </w:numPr>
        <w:rPr>
          <w:rFonts w:ascii="AppleSystemUIFont" w:eastAsiaTheme="minorEastAsia" w:hAnsi="AppleSystemUIFont" w:cs="AppleSystemUIFont"/>
          <w:sz w:val="26"/>
          <w:szCs w:val="26"/>
        </w:rPr>
      </w:pPr>
      <w:r w:rsidRPr="157EB17C">
        <w:rPr>
          <w:b/>
          <w:bCs/>
        </w:rPr>
        <w:t>Disparate Impact Discrimination:</w:t>
      </w:r>
    </w:p>
    <w:p w14:paraId="4A2C2DE5" w14:textId="1E08D7C8" w:rsidR="008048AA" w:rsidRDefault="008048AA" w:rsidP="001B0A1D">
      <w:pPr>
        <w:pStyle w:val="ListParagraph"/>
        <w:numPr>
          <w:ilvl w:val="1"/>
          <w:numId w:val="26"/>
        </w:numPr>
      </w:pPr>
      <w:r w:rsidRPr="157EB17C">
        <w:rPr>
          <w:rFonts w:asciiTheme="minorHAnsi" w:eastAsiaTheme="minorEastAsia" w:hAnsiTheme="minorHAnsi" w:cstheme="minorBidi"/>
        </w:rPr>
        <w:lastRenderedPageBreak/>
        <w:t>Disparate impact occurs when policies or practices that appear to be neutral unintentionally result in a disproportionate impact on a protected group or person that:</w:t>
      </w:r>
      <w:r>
        <w:t xml:space="preserve"> </w:t>
      </w:r>
    </w:p>
    <w:p w14:paraId="1BE981A3" w14:textId="562A797A" w:rsidR="008048AA" w:rsidRDefault="008048AA" w:rsidP="001B0A1D">
      <w:pPr>
        <w:pStyle w:val="ListParagraph"/>
        <w:numPr>
          <w:ilvl w:val="2"/>
          <w:numId w:val="26"/>
        </w:numPr>
      </w:pPr>
      <w:r>
        <w:t>Excludes a person from participation in;</w:t>
      </w:r>
    </w:p>
    <w:p w14:paraId="681EFCB7" w14:textId="5EBA6A74" w:rsidR="008048AA" w:rsidRDefault="008048AA" w:rsidP="001B0A1D">
      <w:pPr>
        <w:pStyle w:val="ListParagraph"/>
        <w:numPr>
          <w:ilvl w:val="2"/>
          <w:numId w:val="26"/>
        </w:numPr>
      </w:pPr>
      <w:r>
        <w:t>Denies the person benefits of; or</w:t>
      </w:r>
    </w:p>
    <w:p w14:paraId="07D1E2A8" w14:textId="0904F28F" w:rsidR="008048AA" w:rsidRDefault="008048AA" w:rsidP="001B0A1D">
      <w:pPr>
        <w:pStyle w:val="ListParagraph"/>
        <w:numPr>
          <w:ilvl w:val="2"/>
          <w:numId w:val="26"/>
        </w:numPr>
      </w:pPr>
      <w:r>
        <w:t xml:space="preserve">Otherwise adversely affects </w:t>
      </w:r>
      <w:bookmarkStart w:id="19" w:name="_Int_7oqfmmei"/>
      <w:r>
        <w:t>a term</w:t>
      </w:r>
      <w:bookmarkEnd w:id="19"/>
      <w:r>
        <w:t xml:space="preserve"> or condition of a person’s participation in a </w:t>
      </w:r>
      <w:bookmarkStart w:id="20" w:name="_Int_Yiz8GnkI"/>
      <w:r>
        <w:t>College</w:t>
      </w:r>
      <w:bookmarkEnd w:id="20"/>
      <w:r>
        <w:t xml:space="preserve"> program or activity.</w:t>
      </w:r>
      <w:r>
        <w:br/>
      </w:r>
    </w:p>
    <w:p w14:paraId="74B656DE" w14:textId="6BF8AD4F" w:rsidR="007E4878" w:rsidRPr="007E4878" w:rsidRDefault="008048AA" w:rsidP="00122CB9">
      <w:pPr>
        <w:pStyle w:val="Heading2"/>
      </w:pPr>
      <w:bookmarkStart w:id="21" w:name="_Toc170309117"/>
      <w:r>
        <w:t>Discriminatory Harassment</w:t>
      </w:r>
      <w:bookmarkEnd w:id="21"/>
    </w:p>
    <w:p w14:paraId="4EFD656C" w14:textId="6D001E97" w:rsidR="008048AA" w:rsidRDefault="008048AA" w:rsidP="001B0A1D">
      <w:pPr>
        <w:pStyle w:val="ListParagraph"/>
        <w:numPr>
          <w:ilvl w:val="0"/>
          <w:numId w:val="27"/>
        </w:numPr>
      </w:pPr>
      <w:r>
        <w:t xml:space="preserve">unwelcome conduct </w:t>
      </w:r>
      <w:bookmarkStart w:id="22" w:name="_Int_LKQbnj5O"/>
      <w:r>
        <w:t>on the basis of</w:t>
      </w:r>
      <w:bookmarkEnd w:id="22"/>
      <w:r>
        <w:t xml:space="preserve"> actual or perceived protected characteristic(s), that</w:t>
      </w:r>
    </w:p>
    <w:p w14:paraId="6A28B367" w14:textId="4A6F86E0" w:rsidR="008048AA" w:rsidRDefault="008048AA" w:rsidP="001B0A1D">
      <w:pPr>
        <w:pStyle w:val="ListParagraph"/>
        <w:numPr>
          <w:ilvl w:val="0"/>
          <w:numId w:val="27"/>
        </w:numPr>
      </w:pPr>
      <w:r>
        <w:t>based on the totality of the circumstances,</w:t>
      </w:r>
    </w:p>
    <w:p w14:paraId="36776816" w14:textId="1E219DE0" w:rsidR="008048AA" w:rsidRDefault="008048AA" w:rsidP="001B0A1D">
      <w:pPr>
        <w:pStyle w:val="ListParagraph"/>
        <w:numPr>
          <w:ilvl w:val="0"/>
          <w:numId w:val="27"/>
        </w:numPr>
      </w:pPr>
      <w:r>
        <w:t>is subjectively and objectively offensive, and</w:t>
      </w:r>
    </w:p>
    <w:p w14:paraId="1DE0DC86" w14:textId="75029A22" w:rsidR="008048AA" w:rsidRDefault="008048AA" w:rsidP="001B0A1D">
      <w:pPr>
        <w:pStyle w:val="ListParagraph"/>
        <w:numPr>
          <w:ilvl w:val="0"/>
          <w:numId w:val="27"/>
        </w:numPr>
      </w:pPr>
      <w:r>
        <w:t>is so severe or pervasive,</w:t>
      </w:r>
    </w:p>
    <w:p w14:paraId="5678D3ED" w14:textId="56BCD092" w:rsidR="008048AA" w:rsidRDefault="008048AA" w:rsidP="001B0A1D">
      <w:pPr>
        <w:pStyle w:val="ListParagraph"/>
        <w:numPr>
          <w:ilvl w:val="0"/>
          <w:numId w:val="27"/>
        </w:numPr>
      </w:pPr>
      <w:r>
        <w:t xml:space="preserve">that it limits or denies a person’s ability to participate in or benefit from the College’s education program or activity </w:t>
      </w:r>
    </w:p>
    <w:p w14:paraId="7466FD5E" w14:textId="4E90E1D1" w:rsidR="008048AA" w:rsidRPr="000D5133" w:rsidRDefault="008048AA" w:rsidP="008048AA"/>
    <w:p w14:paraId="2E12E9EC" w14:textId="4DCEDFBA" w:rsidR="008048AA" w:rsidRDefault="008048AA" w:rsidP="008048AA">
      <w:pPr>
        <w:pStyle w:val="Heading2"/>
      </w:pPr>
      <w:bookmarkStart w:id="23" w:name="_Toc170309118"/>
      <w:r>
        <w:t xml:space="preserve">Sex-based Harassment </w:t>
      </w:r>
      <w:bookmarkEnd w:id="23"/>
    </w:p>
    <w:p w14:paraId="26A4D66E" w14:textId="36EC7FA3" w:rsidR="008048AA" w:rsidRPr="00DE447D" w:rsidRDefault="008048AA" w:rsidP="157EB17C">
      <w:pPr>
        <w:pStyle w:val="indent-1"/>
        <w:spacing w:before="0" w:beforeAutospacing="0"/>
        <w:ind w:left="1380"/>
        <w:contextualSpacing/>
        <w:rPr>
          <w:rFonts w:asciiTheme="minorHAnsi" w:hAnsiTheme="minorHAnsi" w:cstheme="minorBidi"/>
        </w:rPr>
      </w:pPr>
      <w:r w:rsidRPr="31313F2F">
        <w:rPr>
          <w:rFonts w:asciiTheme="minorHAnsi" w:hAnsiTheme="minorHAnsi" w:cstheme="minorBidi"/>
        </w:rPr>
        <w:t xml:space="preserve">Sex-based harassment is a form of sex discrimination and means sexual harassment and other harassment </w:t>
      </w:r>
      <w:bookmarkStart w:id="24" w:name="_Int_gbnGoimb"/>
      <w:r w:rsidRPr="31313F2F">
        <w:rPr>
          <w:rFonts w:asciiTheme="minorHAnsi" w:hAnsiTheme="minorHAnsi" w:cstheme="minorBidi"/>
        </w:rPr>
        <w:t>on the basis of</w:t>
      </w:r>
      <w:bookmarkEnd w:id="24"/>
      <w:r w:rsidRPr="31313F2F">
        <w:rPr>
          <w:rFonts w:asciiTheme="minorHAnsi" w:hAnsiTheme="minorHAnsi" w:cstheme="minorBidi"/>
        </w:rPr>
        <w:t xml:space="preserve"> sex, including:</w:t>
      </w:r>
    </w:p>
    <w:p w14:paraId="1CC30FAE" w14:textId="29E9633D" w:rsidR="008048AA" w:rsidRPr="00DE447D" w:rsidRDefault="008048AA" w:rsidP="157EB17C">
      <w:pPr>
        <w:pStyle w:val="indent-1"/>
        <w:spacing w:before="0" w:beforeAutospacing="0" w:after="0" w:afterAutospacing="0"/>
        <w:contextualSpacing/>
        <w:rPr>
          <w:rFonts w:asciiTheme="minorHAnsi" w:hAnsiTheme="minorHAnsi" w:cstheme="minorBidi"/>
        </w:rPr>
      </w:pPr>
    </w:p>
    <w:p w14:paraId="023D5843" w14:textId="7F28B749" w:rsidR="008048AA" w:rsidRPr="00DE447D" w:rsidRDefault="008048AA" w:rsidP="157EB17C">
      <w:pPr>
        <w:pStyle w:val="indent-2"/>
        <w:spacing w:before="0" w:beforeAutospacing="0" w:after="0" w:afterAutospacing="0"/>
        <w:ind w:left="1440"/>
        <w:contextualSpacing/>
        <w:rPr>
          <w:rFonts w:asciiTheme="minorHAnsi" w:hAnsiTheme="minorHAnsi" w:cstheme="minorBidi"/>
        </w:rPr>
      </w:pPr>
      <w:r w:rsidRPr="157EB17C">
        <w:rPr>
          <w:rStyle w:val="Emphasis"/>
          <w:rFonts w:asciiTheme="minorHAnsi" w:hAnsiTheme="minorHAnsi" w:cstheme="minorBidi"/>
          <w:b/>
          <w:bCs/>
        </w:rPr>
        <w:t>Quid Pro Quo Harassment.</w:t>
      </w:r>
      <w:r w:rsidRPr="157EB17C">
        <w:rPr>
          <w:rFonts w:asciiTheme="minorHAnsi" w:hAnsiTheme="minorHAnsi" w:cstheme="minorBidi"/>
        </w:rPr>
        <w:t xml:space="preserve"> An employee, agent, or other person authorized by the College to provide an aid, benefit, or service under the College's education program or activity explicitly or impliedly conditioning the provision of such an aid, benefit, or service on a person's participation in unwelcome sexual conduct;</w:t>
      </w:r>
    </w:p>
    <w:p w14:paraId="066FB1D9" w14:textId="580C7742" w:rsidR="008048AA" w:rsidRPr="00DE447D" w:rsidRDefault="008048AA" w:rsidP="157EB17C">
      <w:pPr>
        <w:pStyle w:val="indent-2"/>
        <w:spacing w:before="0" w:beforeAutospacing="0" w:after="0" w:afterAutospacing="0"/>
        <w:ind w:left="1380"/>
        <w:contextualSpacing/>
        <w:rPr>
          <w:rFonts w:asciiTheme="minorHAnsi" w:hAnsiTheme="minorHAnsi" w:cstheme="minorBidi"/>
        </w:rPr>
      </w:pPr>
    </w:p>
    <w:p w14:paraId="06068B75" w14:textId="0B82311A" w:rsidR="008048AA" w:rsidRPr="00DE447D" w:rsidRDefault="008048AA" w:rsidP="157EB17C">
      <w:pPr>
        <w:pStyle w:val="indent-2"/>
        <w:ind w:left="1380"/>
        <w:contextualSpacing/>
        <w:rPr>
          <w:rFonts w:asciiTheme="minorHAnsi" w:hAnsiTheme="minorHAnsi" w:cstheme="minorBidi"/>
        </w:rPr>
      </w:pPr>
      <w:r w:rsidRPr="157EB17C">
        <w:rPr>
          <w:rStyle w:val="Emphasis"/>
          <w:rFonts w:asciiTheme="minorHAnsi" w:hAnsiTheme="minorHAnsi" w:cstheme="minorBidi"/>
          <w:b/>
          <w:bCs/>
        </w:rPr>
        <w:t>Hostile Environment Harassment.</w:t>
      </w:r>
      <w:r w:rsidRPr="157EB17C">
        <w:rPr>
          <w:rFonts w:asciiTheme="minorHAnsi" w:hAnsiTheme="minorHAnsi" w:cstheme="minorBidi"/>
        </w:rPr>
        <w:t xml:space="preserve"> Unwelcome sex-based conduct that, based on the totality of the circumstances, is subjectively and objectively offensive and is so severe or pervasive that it limits or denies a person's ability to participate in or benefit from the College’s education program or activity (</w:t>
      </w:r>
      <w:r w:rsidRPr="157EB17C">
        <w:rPr>
          <w:rStyle w:val="Emphasis"/>
          <w:rFonts w:asciiTheme="minorHAnsi" w:hAnsiTheme="minorHAnsi" w:cstheme="minorBidi"/>
        </w:rPr>
        <w:t>i.e.,</w:t>
      </w:r>
      <w:r w:rsidRPr="157EB17C">
        <w:rPr>
          <w:rFonts w:asciiTheme="minorHAnsi" w:hAnsiTheme="minorHAnsi" w:cstheme="minorBidi"/>
        </w:rPr>
        <w:t xml:space="preserve"> creates a hostile environment). Whether a hostile environment has been created is a fact-specific inquiry that includes consideration of the following:</w:t>
      </w:r>
    </w:p>
    <w:p w14:paraId="4420C5C3" w14:textId="2E616871" w:rsidR="008048AA" w:rsidRPr="00DE447D" w:rsidRDefault="008048AA" w:rsidP="157EB17C">
      <w:pPr>
        <w:pStyle w:val="indent-3"/>
        <w:numPr>
          <w:ilvl w:val="2"/>
          <w:numId w:val="34"/>
        </w:numPr>
        <w:spacing w:before="0" w:beforeAutospacing="0" w:after="0" w:afterAutospacing="0"/>
        <w:contextualSpacing/>
        <w:rPr>
          <w:rFonts w:asciiTheme="minorHAnsi" w:hAnsiTheme="minorHAnsi" w:cstheme="minorBidi"/>
        </w:rPr>
      </w:pPr>
      <w:r w:rsidRPr="157EB17C">
        <w:rPr>
          <w:rFonts w:asciiTheme="minorHAnsi" w:hAnsiTheme="minorHAnsi" w:cstheme="minorBidi"/>
        </w:rPr>
        <w:t>The degree to which the conduct affected the complainant's ability to access the College’s education program or activity;</w:t>
      </w:r>
    </w:p>
    <w:p w14:paraId="384F9240" w14:textId="4A489B37" w:rsidR="008048AA" w:rsidRPr="00DE447D" w:rsidRDefault="008048AA" w:rsidP="157EB17C">
      <w:pPr>
        <w:pStyle w:val="indent-3"/>
        <w:numPr>
          <w:ilvl w:val="2"/>
          <w:numId w:val="34"/>
        </w:numPr>
        <w:spacing w:before="0" w:beforeAutospacing="0" w:after="0" w:afterAutospacing="0"/>
        <w:contextualSpacing/>
        <w:rPr>
          <w:rFonts w:asciiTheme="minorHAnsi" w:hAnsiTheme="minorHAnsi" w:cstheme="minorBidi"/>
        </w:rPr>
      </w:pPr>
      <w:r w:rsidRPr="157EB17C">
        <w:rPr>
          <w:rFonts w:asciiTheme="minorHAnsi" w:hAnsiTheme="minorHAnsi" w:cstheme="minorBidi"/>
        </w:rPr>
        <w:t>The type, frequency, and duration of the conduct;</w:t>
      </w:r>
    </w:p>
    <w:p w14:paraId="5FAA6DFA" w14:textId="6771BBA5" w:rsidR="008048AA" w:rsidRPr="00DE447D" w:rsidRDefault="008048AA" w:rsidP="157EB17C">
      <w:pPr>
        <w:pStyle w:val="indent-3"/>
        <w:numPr>
          <w:ilvl w:val="2"/>
          <w:numId w:val="34"/>
        </w:numPr>
        <w:spacing w:before="0" w:beforeAutospacing="0" w:after="0" w:afterAutospacing="0"/>
        <w:contextualSpacing/>
        <w:rPr>
          <w:rFonts w:asciiTheme="minorHAnsi" w:hAnsiTheme="minorHAnsi" w:cstheme="minorBidi"/>
        </w:rPr>
      </w:pPr>
      <w:r w:rsidRPr="157EB17C">
        <w:rPr>
          <w:rFonts w:asciiTheme="minorHAnsi" w:hAnsiTheme="minorHAnsi" w:cstheme="minorBidi"/>
        </w:rPr>
        <w:t>The parties' ages, roles within the College’s education program or activity, previous interactions, and other factors about each party that may be relevant to evaluating the effects of the conduct;</w:t>
      </w:r>
    </w:p>
    <w:p w14:paraId="2849E9A9" w14:textId="7E8AA052" w:rsidR="008048AA" w:rsidRPr="00DE447D" w:rsidRDefault="008048AA" w:rsidP="157EB17C">
      <w:pPr>
        <w:pStyle w:val="indent-3"/>
        <w:numPr>
          <w:ilvl w:val="2"/>
          <w:numId w:val="34"/>
        </w:numPr>
        <w:spacing w:before="0" w:beforeAutospacing="0" w:after="0" w:afterAutospacing="0"/>
        <w:contextualSpacing/>
        <w:rPr>
          <w:rFonts w:asciiTheme="minorHAnsi" w:hAnsiTheme="minorHAnsi" w:cstheme="minorBidi"/>
        </w:rPr>
      </w:pPr>
      <w:r w:rsidRPr="157EB17C">
        <w:rPr>
          <w:rStyle w:val="paren"/>
          <w:rFonts w:asciiTheme="minorHAnsi" w:hAnsiTheme="minorHAnsi" w:cstheme="minorBidi"/>
        </w:rPr>
        <w:t xml:space="preserve">The </w:t>
      </w:r>
      <w:r w:rsidRPr="157EB17C">
        <w:rPr>
          <w:rFonts w:asciiTheme="minorHAnsi" w:hAnsiTheme="minorHAnsi" w:cstheme="minorBidi"/>
        </w:rPr>
        <w:t>location of the conduct and the context in which the conduct occurred; and</w:t>
      </w:r>
    </w:p>
    <w:p w14:paraId="3695CA11" w14:textId="488617B5" w:rsidR="008048AA" w:rsidRDefault="008048AA" w:rsidP="157EB17C">
      <w:pPr>
        <w:pStyle w:val="indent-3"/>
        <w:numPr>
          <w:ilvl w:val="2"/>
          <w:numId w:val="34"/>
        </w:numPr>
        <w:spacing w:before="0" w:beforeAutospacing="0" w:after="0" w:afterAutospacing="0"/>
        <w:contextualSpacing/>
        <w:rPr>
          <w:rFonts w:asciiTheme="minorHAnsi" w:hAnsiTheme="minorHAnsi" w:cstheme="minorBidi"/>
        </w:rPr>
      </w:pPr>
      <w:r w:rsidRPr="157EB17C">
        <w:rPr>
          <w:rFonts w:asciiTheme="minorHAnsi" w:hAnsiTheme="minorHAnsi" w:cstheme="minorBidi"/>
        </w:rPr>
        <w:t>Other sex-based harassment in the College’s education program or activity</w:t>
      </w:r>
    </w:p>
    <w:p w14:paraId="2B75C791" w14:textId="5B484408" w:rsidR="008048AA" w:rsidRPr="00DE447D" w:rsidRDefault="008048AA" w:rsidP="157EB17C">
      <w:pPr>
        <w:pStyle w:val="indent-3"/>
        <w:spacing w:before="0" w:beforeAutospacing="0" w:after="0" w:afterAutospacing="0"/>
        <w:contextualSpacing/>
        <w:rPr>
          <w:rFonts w:asciiTheme="minorHAnsi" w:hAnsiTheme="minorHAnsi" w:cstheme="minorBidi"/>
        </w:rPr>
      </w:pPr>
    </w:p>
    <w:p w14:paraId="6075D3E6" w14:textId="4AB1C661" w:rsidR="008048AA" w:rsidRPr="00DE447D" w:rsidRDefault="008048AA" w:rsidP="157EB17C">
      <w:pPr>
        <w:pStyle w:val="Heading2"/>
        <w:rPr>
          <w:rFonts w:asciiTheme="minorHAnsi" w:hAnsiTheme="minorHAnsi" w:cstheme="minorBidi"/>
        </w:rPr>
      </w:pPr>
      <w:r w:rsidRPr="157EB17C">
        <w:rPr>
          <w:rFonts w:asciiTheme="minorHAnsi" w:hAnsiTheme="minorHAnsi" w:cstheme="minorBidi"/>
        </w:rPr>
        <w:t xml:space="preserve">Sex Discrimination </w:t>
      </w:r>
    </w:p>
    <w:p w14:paraId="234F10AC" w14:textId="147A2367" w:rsidR="008048AA" w:rsidRDefault="008048AA" w:rsidP="157EB17C">
      <w:pPr>
        <w:pStyle w:val="Heading2"/>
        <w:numPr>
          <w:ilvl w:val="0"/>
          <w:numId w:val="0"/>
        </w:numPr>
        <w:ind w:left="1440"/>
        <w:rPr>
          <w:rFonts w:asciiTheme="minorHAnsi" w:hAnsiTheme="minorHAnsi" w:cstheme="minorBidi"/>
          <w:b w:val="0"/>
          <w:bCs w:val="0"/>
        </w:rPr>
      </w:pPr>
      <w:r w:rsidRPr="157EB17C">
        <w:rPr>
          <w:rFonts w:asciiTheme="minorHAnsi" w:hAnsiTheme="minorHAnsi" w:cstheme="minorBidi"/>
          <w:b w:val="0"/>
          <w:bCs w:val="0"/>
        </w:rPr>
        <w:t>Discrimination based on sex stereotypes, sex characteristics, pregnancy or related conditions, sexual orientation, and/or gender identity.</w:t>
      </w:r>
    </w:p>
    <w:p w14:paraId="2B3F6277" w14:textId="77777777" w:rsidR="008048AA" w:rsidRDefault="008048AA" w:rsidP="008048AA"/>
    <w:p w14:paraId="39B129C0" w14:textId="77777777" w:rsidR="008048AA" w:rsidRDefault="008048AA" w:rsidP="008048AA">
      <w:pPr>
        <w:pStyle w:val="Heading2"/>
      </w:pPr>
      <w:r>
        <w:t>Sexual Assault</w:t>
      </w:r>
    </w:p>
    <w:p w14:paraId="5C9B7F45" w14:textId="77777777" w:rsidR="008048AA" w:rsidRPr="00DE447D" w:rsidRDefault="008048AA" w:rsidP="157EB17C">
      <w:pPr>
        <w:pStyle w:val="BodyText"/>
        <w:ind w:left="1380" w:right="115"/>
        <w:rPr>
          <w:rFonts w:asciiTheme="minorHAnsi" w:hAnsiTheme="minorHAnsi" w:cstheme="minorBidi"/>
        </w:rPr>
      </w:pPr>
      <w:r w:rsidRPr="157EB17C">
        <w:rPr>
          <w:rFonts w:asciiTheme="minorHAnsi" w:hAnsiTheme="minorHAnsi" w:cstheme="minorBidi"/>
        </w:rPr>
        <w:t>Sexual assault is any non-consensual sexual contact, including but not limited to non-consensual sexual penetration (see below).</w:t>
      </w:r>
    </w:p>
    <w:p w14:paraId="546E4FB5" w14:textId="77777777" w:rsidR="008048AA" w:rsidRPr="00DE447D" w:rsidRDefault="008048AA" w:rsidP="157EB17C">
      <w:pPr>
        <w:pStyle w:val="BodyText"/>
        <w:rPr>
          <w:rFonts w:asciiTheme="minorHAnsi" w:hAnsiTheme="minorHAnsi" w:cstheme="minorBidi"/>
        </w:rPr>
      </w:pPr>
    </w:p>
    <w:p w14:paraId="26F4C432" w14:textId="77777777" w:rsidR="008048AA" w:rsidRPr="00DE447D" w:rsidRDefault="008048AA" w:rsidP="157EB17C">
      <w:pPr>
        <w:pStyle w:val="Heading1"/>
        <w:numPr>
          <w:ilvl w:val="0"/>
          <w:numId w:val="0"/>
        </w:numPr>
        <w:ind w:left="1380"/>
        <w:rPr>
          <w:rFonts w:asciiTheme="minorHAnsi" w:hAnsiTheme="minorHAnsi" w:cstheme="minorBidi"/>
        </w:rPr>
      </w:pPr>
      <w:r w:rsidRPr="157EB17C">
        <w:rPr>
          <w:rFonts w:asciiTheme="minorHAnsi" w:hAnsiTheme="minorHAnsi" w:cstheme="minorBidi"/>
        </w:rPr>
        <w:t>Non-Consensual</w:t>
      </w:r>
      <w:r w:rsidRPr="157EB17C">
        <w:rPr>
          <w:rFonts w:asciiTheme="minorHAnsi" w:hAnsiTheme="minorHAnsi" w:cstheme="minorBidi"/>
          <w:spacing w:val="-8"/>
        </w:rPr>
        <w:t xml:space="preserve"> </w:t>
      </w:r>
      <w:r w:rsidRPr="157EB17C">
        <w:rPr>
          <w:rFonts w:asciiTheme="minorHAnsi" w:hAnsiTheme="minorHAnsi" w:cstheme="minorBidi"/>
        </w:rPr>
        <w:t>Sexual</w:t>
      </w:r>
      <w:r w:rsidRPr="157EB17C">
        <w:rPr>
          <w:rFonts w:asciiTheme="minorHAnsi" w:hAnsiTheme="minorHAnsi" w:cstheme="minorBidi"/>
          <w:spacing w:val="-5"/>
        </w:rPr>
        <w:t xml:space="preserve"> </w:t>
      </w:r>
      <w:r w:rsidRPr="157EB17C">
        <w:rPr>
          <w:rFonts w:asciiTheme="minorHAnsi" w:hAnsiTheme="minorHAnsi" w:cstheme="minorBidi"/>
          <w:spacing w:val="-2"/>
        </w:rPr>
        <w:t>Contact</w:t>
      </w:r>
    </w:p>
    <w:p w14:paraId="17178C28" w14:textId="77777777" w:rsidR="008048AA" w:rsidRPr="00DE447D" w:rsidRDefault="008048AA" w:rsidP="157EB17C">
      <w:pPr>
        <w:pStyle w:val="BodyText"/>
        <w:ind w:left="1380" w:right="112"/>
        <w:rPr>
          <w:rFonts w:asciiTheme="minorHAnsi" w:hAnsiTheme="minorHAnsi" w:cstheme="minorBidi"/>
        </w:rPr>
      </w:pPr>
      <w:r w:rsidRPr="157EB17C">
        <w:rPr>
          <w:rFonts w:asciiTheme="minorHAnsi" w:hAnsiTheme="minorHAnsi" w:cstheme="minorBidi"/>
        </w:rPr>
        <w:t>Non-Consensual Sexual Contact (e.g., fondling) is any intentional sexual touching, however slight, by any person upon another person that is without consent and/or accomplished by force or threat of force.</w:t>
      </w:r>
      <w:r w:rsidRPr="157EB17C">
        <w:rPr>
          <w:rFonts w:asciiTheme="minorHAnsi" w:hAnsiTheme="minorHAnsi" w:cstheme="minorBidi"/>
          <w:spacing w:val="40"/>
        </w:rPr>
        <w:t xml:space="preserve"> </w:t>
      </w:r>
      <w:r w:rsidRPr="157EB17C">
        <w:rPr>
          <w:rFonts w:asciiTheme="minorHAnsi" w:hAnsiTheme="minorHAnsi" w:cstheme="minorBidi"/>
        </w:rPr>
        <w:t>Sexual contact includes (1) intentional contact with a person’s breast, buttock, groin, or genitals, or (2) touching another with any of these body parts or with any object, or (3) making another touch you or themselves with or on any of these body parts, or (4) any other intentional bodily contact in a sexual manner.</w:t>
      </w:r>
    </w:p>
    <w:p w14:paraId="7D6893C6" w14:textId="77777777" w:rsidR="008048AA" w:rsidRPr="00DE447D" w:rsidRDefault="008048AA" w:rsidP="157EB17C">
      <w:pPr>
        <w:pStyle w:val="BodyText"/>
        <w:rPr>
          <w:rFonts w:asciiTheme="minorHAnsi" w:hAnsiTheme="minorHAnsi" w:cstheme="minorBidi"/>
        </w:rPr>
      </w:pPr>
    </w:p>
    <w:p w14:paraId="2FFA0A71" w14:textId="77777777" w:rsidR="008048AA" w:rsidRPr="00DE447D" w:rsidRDefault="008048AA" w:rsidP="157EB17C">
      <w:pPr>
        <w:pStyle w:val="Heading1"/>
        <w:numPr>
          <w:ilvl w:val="0"/>
          <w:numId w:val="0"/>
        </w:numPr>
        <w:ind w:left="1380"/>
        <w:rPr>
          <w:rFonts w:asciiTheme="minorHAnsi" w:hAnsiTheme="minorHAnsi" w:cstheme="minorBidi"/>
        </w:rPr>
      </w:pPr>
      <w:r w:rsidRPr="157EB17C">
        <w:rPr>
          <w:rFonts w:asciiTheme="minorHAnsi" w:hAnsiTheme="minorHAnsi" w:cstheme="minorBidi"/>
        </w:rPr>
        <w:t>Non-Consensual</w:t>
      </w:r>
      <w:r w:rsidRPr="157EB17C">
        <w:rPr>
          <w:rFonts w:asciiTheme="minorHAnsi" w:hAnsiTheme="minorHAnsi" w:cstheme="minorBidi"/>
          <w:spacing w:val="-6"/>
        </w:rPr>
        <w:t xml:space="preserve"> </w:t>
      </w:r>
      <w:r w:rsidRPr="157EB17C">
        <w:rPr>
          <w:rFonts w:asciiTheme="minorHAnsi" w:hAnsiTheme="minorHAnsi" w:cstheme="minorBidi"/>
        </w:rPr>
        <w:t>Sexual</w:t>
      </w:r>
      <w:r w:rsidRPr="157EB17C">
        <w:rPr>
          <w:rFonts w:asciiTheme="minorHAnsi" w:hAnsiTheme="minorHAnsi" w:cstheme="minorBidi"/>
          <w:spacing w:val="-5"/>
        </w:rPr>
        <w:t xml:space="preserve"> </w:t>
      </w:r>
      <w:r w:rsidRPr="157EB17C">
        <w:rPr>
          <w:rFonts w:asciiTheme="minorHAnsi" w:hAnsiTheme="minorHAnsi" w:cstheme="minorBidi"/>
          <w:spacing w:val="-2"/>
        </w:rPr>
        <w:t>Penetration</w:t>
      </w:r>
    </w:p>
    <w:p w14:paraId="266F601A" w14:textId="77777777" w:rsidR="008048AA" w:rsidRPr="00DE447D" w:rsidRDefault="008048AA" w:rsidP="157EB17C">
      <w:pPr>
        <w:ind w:left="1380"/>
        <w:rPr>
          <w:rFonts w:asciiTheme="minorHAnsi" w:hAnsiTheme="minorHAnsi" w:cstheme="minorBidi"/>
        </w:rPr>
      </w:pPr>
      <w:r w:rsidRPr="157EB17C">
        <w:rPr>
          <w:rFonts w:asciiTheme="minorHAnsi" w:hAnsiTheme="minorHAnsi" w:cstheme="minorBidi"/>
        </w:rPr>
        <w:t>Non-Consensual</w:t>
      </w:r>
      <w:r w:rsidRPr="157EB17C">
        <w:rPr>
          <w:rFonts w:asciiTheme="minorHAnsi" w:hAnsiTheme="minorHAnsi" w:cstheme="minorBidi"/>
          <w:spacing w:val="-13"/>
        </w:rPr>
        <w:t xml:space="preserve"> </w:t>
      </w:r>
      <w:r w:rsidRPr="157EB17C">
        <w:rPr>
          <w:rFonts w:asciiTheme="minorHAnsi" w:hAnsiTheme="minorHAnsi" w:cstheme="minorBidi"/>
        </w:rPr>
        <w:t>Sexual</w:t>
      </w:r>
      <w:r w:rsidRPr="157EB17C">
        <w:rPr>
          <w:rFonts w:asciiTheme="minorHAnsi" w:hAnsiTheme="minorHAnsi" w:cstheme="minorBidi"/>
          <w:spacing w:val="-11"/>
        </w:rPr>
        <w:t xml:space="preserve"> </w:t>
      </w:r>
      <w:r w:rsidRPr="157EB17C">
        <w:rPr>
          <w:rFonts w:asciiTheme="minorHAnsi" w:hAnsiTheme="minorHAnsi" w:cstheme="minorBidi"/>
        </w:rPr>
        <w:t>Penetration</w:t>
      </w:r>
      <w:r w:rsidRPr="157EB17C">
        <w:rPr>
          <w:rFonts w:asciiTheme="minorHAnsi" w:hAnsiTheme="minorHAnsi" w:cstheme="minorBidi"/>
          <w:spacing w:val="-9"/>
        </w:rPr>
        <w:t xml:space="preserve"> </w:t>
      </w:r>
      <w:r w:rsidRPr="157EB17C">
        <w:rPr>
          <w:rFonts w:asciiTheme="minorHAnsi" w:hAnsiTheme="minorHAnsi" w:cstheme="minorBidi"/>
        </w:rPr>
        <w:t>(e.g.,</w:t>
      </w:r>
      <w:r w:rsidRPr="157EB17C">
        <w:rPr>
          <w:rFonts w:asciiTheme="minorHAnsi" w:hAnsiTheme="minorHAnsi" w:cstheme="minorBidi"/>
          <w:spacing w:val="-10"/>
        </w:rPr>
        <w:t xml:space="preserve"> </w:t>
      </w:r>
      <w:r w:rsidRPr="157EB17C">
        <w:rPr>
          <w:rFonts w:asciiTheme="minorHAnsi" w:hAnsiTheme="minorHAnsi" w:cstheme="minorBidi"/>
        </w:rPr>
        <w:t>rape)</w:t>
      </w:r>
      <w:r w:rsidRPr="157EB17C">
        <w:rPr>
          <w:rFonts w:asciiTheme="minorHAnsi" w:hAnsiTheme="minorHAnsi" w:cstheme="minorBidi"/>
          <w:spacing w:val="-11"/>
        </w:rPr>
        <w:t xml:space="preserve"> </w:t>
      </w:r>
      <w:r w:rsidRPr="157EB17C">
        <w:rPr>
          <w:rFonts w:asciiTheme="minorHAnsi" w:hAnsiTheme="minorHAnsi" w:cstheme="minorBidi"/>
        </w:rPr>
        <w:t>is</w:t>
      </w:r>
      <w:r w:rsidRPr="157EB17C">
        <w:rPr>
          <w:rFonts w:asciiTheme="minorHAnsi" w:hAnsiTheme="minorHAnsi" w:cstheme="minorBidi"/>
          <w:spacing w:val="-10"/>
        </w:rPr>
        <w:t xml:space="preserve"> </w:t>
      </w:r>
      <w:r w:rsidRPr="157EB17C">
        <w:rPr>
          <w:rFonts w:asciiTheme="minorHAnsi" w:hAnsiTheme="minorHAnsi" w:cstheme="minorBidi"/>
        </w:rPr>
        <w:t>any</w:t>
      </w:r>
      <w:r w:rsidRPr="157EB17C">
        <w:rPr>
          <w:rFonts w:asciiTheme="minorHAnsi" w:hAnsiTheme="minorHAnsi" w:cstheme="minorBidi"/>
          <w:spacing w:val="-13"/>
        </w:rPr>
        <w:t xml:space="preserve"> </w:t>
      </w:r>
      <w:r w:rsidRPr="157EB17C">
        <w:rPr>
          <w:rFonts w:asciiTheme="minorHAnsi" w:hAnsiTheme="minorHAnsi" w:cstheme="minorBidi"/>
        </w:rPr>
        <w:t>sexual</w:t>
      </w:r>
      <w:r w:rsidRPr="157EB17C">
        <w:rPr>
          <w:rFonts w:asciiTheme="minorHAnsi" w:hAnsiTheme="minorHAnsi" w:cstheme="minorBidi"/>
          <w:spacing w:val="-11"/>
        </w:rPr>
        <w:t xml:space="preserve"> </w:t>
      </w:r>
      <w:r w:rsidRPr="157EB17C">
        <w:rPr>
          <w:rFonts w:asciiTheme="minorHAnsi" w:hAnsiTheme="minorHAnsi" w:cstheme="minorBidi"/>
        </w:rPr>
        <w:t>penetration,</w:t>
      </w:r>
      <w:r w:rsidRPr="157EB17C">
        <w:rPr>
          <w:rFonts w:asciiTheme="minorHAnsi" w:hAnsiTheme="minorHAnsi" w:cstheme="minorBidi"/>
          <w:spacing w:val="-12"/>
        </w:rPr>
        <w:t xml:space="preserve"> </w:t>
      </w:r>
      <w:r w:rsidRPr="157EB17C">
        <w:rPr>
          <w:rFonts w:asciiTheme="minorHAnsi" w:hAnsiTheme="minorHAnsi" w:cstheme="minorBidi"/>
        </w:rPr>
        <w:t>however slight,</w:t>
      </w:r>
      <w:r w:rsidRPr="157EB17C">
        <w:rPr>
          <w:rFonts w:asciiTheme="minorHAnsi" w:hAnsiTheme="minorHAnsi" w:cstheme="minorBidi"/>
          <w:spacing w:val="-13"/>
        </w:rPr>
        <w:t xml:space="preserve"> </w:t>
      </w:r>
      <w:r w:rsidRPr="157EB17C">
        <w:rPr>
          <w:rFonts w:asciiTheme="minorHAnsi" w:hAnsiTheme="minorHAnsi" w:cstheme="minorBidi"/>
        </w:rPr>
        <w:t>by</w:t>
      </w:r>
      <w:r w:rsidRPr="157EB17C">
        <w:rPr>
          <w:rFonts w:asciiTheme="minorHAnsi" w:hAnsiTheme="minorHAnsi" w:cstheme="minorBidi"/>
          <w:spacing w:val="-16"/>
        </w:rPr>
        <w:t xml:space="preserve"> </w:t>
      </w:r>
      <w:r w:rsidRPr="157EB17C">
        <w:rPr>
          <w:rFonts w:asciiTheme="minorHAnsi" w:hAnsiTheme="minorHAnsi" w:cstheme="minorBidi"/>
        </w:rPr>
        <w:t>a</w:t>
      </w:r>
      <w:r w:rsidRPr="157EB17C">
        <w:rPr>
          <w:rFonts w:asciiTheme="minorHAnsi" w:hAnsiTheme="minorHAnsi" w:cstheme="minorBidi"/>
          <w:spacing w:val="-13"/>
        </w:rPr>
        <w:t xml:space="preserve"> </w:t>
      </w:r>
      <w:r w:rsidRPr="157EB17C">
        <w:rPr>
          <w:rFonts w:asciiTheme="minorHAnsi" w:hAnsiTheme="minorHAnsi" w:cstheme="minorBidi"/>
        </w:rPr>
        <w:t>person</w:t>
      </w:r>
      <w:r w:rsidRPr="157EB17C">
        <w:rPr>
          <w:rFonts w:asciiTheme="minorHAnsi" w:hAnsiTheme="minorHAnsi" w:cstheme="minorBidi"/>
          <w:spacing w:val="-13"/>
        </w:rPr>
        <w:t xml:space="preserve"> </w:t>
      </w:r>
      <w:r w:rsidRPr="157EB17C">
        <w:rPr>
          <w:rFonts w:asciiTheme="minorHAnsi" w:hAnsiTheme="minorHAnsi" w:cstheme="minorBidi"/>
        </w:rPr>
        <w:t>upon</w:t>
      </w:r>
      <w:r w:rsidRPr="157EB17C">
        <w:rPr>
          <w:rFonts w:asciiTheme="minorHAnsi" w:hAnsiTheme="minorHAnsi" w:cstheme="minorBidi"/>
          <w:spacing w:val="-13"/>
        </w:rPr>
        <w:t xml:space="preserve"> </w:t>
      </w:r>
      <w:r w:rsidRPr="157EB17C">
        <w:rPr>
          <w:rFonts w:asciiTheme="minorHAnsi" w:hAnsiTheme="minorHAnsi" w:cstheme="minorBidi"/>
        </w:rPr>
        <w:t>another</w:t>
      </w:r>
      <w:r w:rsidRPr="157EB17C">
        <w:rPr>
          <w:rFonts w:asciiTheme="minorHAnsi" w:hAnsiTheme="minorHAnsi" w:cstheme="minorBidi"/>
          <w:spacing w:val="-15"/>
        </w:rPr>
        <w:t xml:space="preserve"> </w:t>
      </w:r>
      <w:r w:rsidRPr="157EB17C">
        <w:rPr>
          <w:rFonts w:asciiTheme="minorHAnsi" w:hAnsiTheme="minorHAnsi" w:cstheme="minorBidi"/>
        </w:rPr>
        <w:t>person</w:t>
      </w:r>
      <w:r w:rsidRPr="157EB17C">
        <w:rPr>
          <w:rFonts w:asciiTheme="minorHAnsi" w:hAnsiTheme="minorHAnsi" w:cstheme="minorBidi"/>
          <w:spacing w:val="-13"/>
        </w:rPr>
        <w:t xml:space="preserve"> </w:t>
      </w:r>
      <w:r w:rsidRPr="157EB17C">
        <w:rPr>
          <w:rFonts w:asciiTheme="minorHAnsi" w:hAnsiTheme="minorHAnsi" w:cstheme="minorBidi"/>
        </w:rPr>
        <w:t>that</w:t>
      </w:r>
      <w:r w:rsidRPr="157EB17C">
        <w:rPr>
          <w:rFonts w:asciiTheme="minorHAnsi" w:hAnsiTheme="minorHAnsi" w:cstheme="minorBidi"/>
          <w:spacing w:val="-13"/>
        </w:rPr>
        <w:t xml:space="preserve"> </w:t>
      </w:r>
      <w:r w:rsidRPr="157EB17C">
        <w:rPr>
          <w:rFonts w:asciiTheme="minorHAnsi" w:hAnsiTheme="minorHAnsi" w:cstheme="minorBidi"/>
        </w:rPr>
        <w:t>is</w:t>
      </w:r>
      <w:r w:rsidRPr="157EB17C">
        <w:rPr>
          <w:rFonts w:asciiTheme="minorHAnsi" w:hAnsiTheme="minorHAnsi" w:cstheme="minorBidi"/>
          <w:spacing w:val="-14"/>
        </w:rPr>
        <w:t xml:space="preserve"> </w:t>
      </w:r>
      <w:r w:rsidRPr="157EB17C">
        <w:rPr>
          <w:rFonts w:asciiTheme="minorHAnsi" w:hAnsiTheme="minorHAnsi" w:cstheme="minorBidi"/>
        </w:rPr>
        <w:t>without</w:t>
      </w:r>
      <w:r w:rsidRPr="157EB17C">
        <w:rPr>
          <w:rFonts w:asciiTheme="minorHAnsi" w:hAnsiTheme="minorHAnsi" w:cstheme="minorBidi"/>
          <w:spacing w:val="-13"/>
        </w:rPr>
        <w:t xml:space="preserve"> </w:t>
      </w:r>
      <w:r w:rsidRPr="157EB17C">
        <w:rPr>
          <w:rFonts w:asciiTheme="minorHAnsi" w:hAnsiTheme="minorHAnsi" w:cstheme="minorBidi"/>
        </w:rPr>
        <w:t>consent</w:t>
      </w:r>
      <w:r w:rsidRPr="157EB17C">
        <w:rPr>
          <w:rFonts w:asciiTheme="minorHAnsi" w:hAnsiTheme="minorHAnsi" w:cstheme="minorBidi"/>
          <w:spacing w:val="-16"/>
        </w:rPr>
        <w:t xml:space="preserve"> </w:t>
      </w:r>
      <w:r w:rsidRPr="157EB17C">
        <w:rPr>
          <w:rFonts w:asciiTheme="minorHAnsi" w:hAnsiTheme="minorHAnsi" w:cstheme="minorBidi"/>
        </w:rPr>
        <w:t>and/or</w:t>
      </w:r>
      <w:r w:rsidRPr="157EB17C">
        <w:rPr>
          <w:rFonts w:asciiTheme="minorHAnsi" w:hAnsiTheme="minorHAnsi" w:cstheme="minorBidi"/>
          <w:spacing w:val="-15"/>
        </w:rPr>
        <w:t xml:space="preserve"> </w:t>
      </w:r>
      <w:r w:rsidRPr="157EB17C">
        <w:rPr>
          <w:rFonts w:asciiTheme="minorHAnsi" w:hAnsiTheme="minorHAnsi" w:cstheme="minorBidi"/>
        </w:rPr>
        <w:t>accomplished by</w:t>
      </w:r>
      <w:r w:rsidRPr="157EB17C">
        <w:rPr>
          <w:rFonts w:asciiTheme="minorHAnsi" w:hAnsiTheme="minorHAnsi" w:cstheme="minorBidi"/>
          <w:spacing w:val="-4"/>
        </w:rPr>
        <w:t xml:space="preserve"> </w:t>
      </w:r>
      <w:r w:rsidRPr="157EB17C">
        <w:rPr>
          <w:rFonts w:asciiTheme="minorHAnsi" w:hAnsiTheme="minorHAnsi" w:cstheme="minorBidi"/>
        </w:rPr>
        <w:t>force</w:t>
      </w:r>
      <w:r w:rsidRPr="157EB17C">
        <w:rPr>
          <w:rFonts w:asciiTheme="minorHAnsi" w:hAnsiTheme="minorHAnsi" w:cstheme="minorBidi"/>
          <w:spacing w:val="-1"/>
        </w:rPr>
        <w:t xml:space="preserve"> </w:t>
      </w:r>
      <w:r w:rsidRPr="157EB17C">
        <w:rPr>
          <w:rFonts w:asciiTheme="minorHAnsi" w:hAnsiTheme="minorHAnsi" w:cstheme="minorBidi"/>
        </w:rPr>
        <w:t>or</w:t>
      </w:r>
      <w:r w:rsidRPr="157EB17C">
        <w:rPr>
          <w:rFonts w:asciiTheme="minorHAnsi" w:hAnsiTheme="minorHAnsi" w:cstheme="minorBidi"/>
          <w:spacing w:val="-5"/>
        </w:rPr>
        <w:t xml:space="preserve"> </w:t>
      </w:r>
      <w:r w:rsidRPr="157EB17C">
        <w:rPr>
          <w:rFonts w:asciiTheme="minorHAnsi" w:hAnsiTheme="minorHAnsi" w:cstheme="minorBidi"/>
        </w:rPr>
        <w:t>threat</w:t>
      </w:r>
      <w:r w:rsidRPr="157EB17C">
        <w:rPr>
          <w:rFonts w:asciiTheme="minorHAnsi" w:hAnsiTheme="minorHAnsi" w:cstheme="minorBidi"/>
          <w:spacing w:val="-4"/>
        </w:rPr>
        <w:t xml:space="preserve"> </w:t>
      </w:r>
      <w:r w:rsidRPr="157EB17C">
        <w:rPr>
          <w:rFonts w:asciiTheme="minorHAnsi" w:hAnsiTheme="minorHAnsi" w:cstheme="minorBidi"/>
        </w:rPr>
        <w:t>of</w:t>
      </w:r>
      <w:r w:rsidRPr="157EB17C">
        <w:rPr>
          <w:rFonts w:asciiTheme="minorHAnsi" w:hAnsiTheme="minorHAnsi" w:cstheme="minorBidi"/>
          <w:spacing w:val="-4"/>
        </w:rPr>
        <w:t xml:space="preserve"> </w:t>
      </w:r>
      <w:r w:rsidRPr="157EB17C">
        <w:rPr>
          <w:rFonts w:asciiTheme="minorHAnsi" w:hAnsiTheme="minorHAnsi" w:cstheme="minorBidi"/>
        </w:rPr>
        <w:t>force.</w:t>
      </w:r>
      <w:r w:rsidRPr="157EB17C">
        <w:rPr>
          <w:rFonts w:asciiTheme="minorHAnsi" w:hAnsiTheme="minorHAnsi" w:cstheme="minorBidi"/>
          <w:spacing w:val="40"/>
        </w:rPr>
        <w:t xml:space="preserve"> </w:t>
      </w:r>
      <w:r w:rsidRPr="157EB17C">
        <w:rPr>
          <w:rFonts w:asciiTheme="minorHAnsi" w:hAnsiTheme="minorHAnsi" w:cstheme="minorBidi"/>
        </w:rPr>
        <w:t>This</w:t>
      </w:r>
      <w:r w:rsidRPr="157EB17C">
        <w:rPr>
          <w:rFonts w:asciiTheme="minorHAnsi" w:hAnsiTheme="minorHAnsi" w:cstheme="minorBidi"/>
          <w:spacing w:val="-2"/>
        </w:rPr>
        <w:t xml:space="preserve"> </w:t>
      </w:r>
      <w:r w:rsidRPr="157EB17C">
        <w:rPr>
          <w:rFonts w:asciiTheme="minorHAnsi" w:hAnsiTheme="minorHAnsi" w:cstheme="minorBidi"/>
        </w:rPr>
        <w:t>includes</w:t>
      </w:r>
      <w:r w:rsidRPr="157EB17C">
        <w:rPr>
          <w:rFonts w:asciiTheme="minorHAnsi" w:hAnsiTheme="minorHAnsi" w:cstheme="minorBidi"/>
          <w:spacing w:val="-4"/>
        </w:rPr>
        <w:t xml:space="preserve"> </w:t>
      </w:r>
      <w:r w:rsidRPr="157EB17C">
        <w:rPr>
          <w:rFonts w:asciiTheme="minorHAnsi" w:hAnsiTheme="minorHAnsi" w:cstheme="minorBidi"/>
        </w:rPr>
        <w:t>vaginal</w:t>
      </w:r>
      <w:r w:rsidRPr="157EB17C">
        <w:rPr>
          <w:rFonts w:asciiTheme="minorHAnsi" w:hAnsiTheme="minorHAnsi" w:cstheme="minorBidi"/>
          <w:spacing w:val="-2"/>
        </w:rPr>
        <w:t xml:space="preserve"> </w:t>
      </w:r>
      <w:r w:rsidRPr="157EB17C">
        <w:rPr>
          <w:rFonts w:asciiTheme="minorHAnsi" w:hAnsiTheme="minorHAnsi" w:cstheme="minorBidi"/>
        </w:rPr>
        <w:t>or</w:t>
      </w:r>
      <w:r w:rsidRPr="157EB17C">
        <w:rPr>
          <w:rFonts w:asciiTheme="minorHAnsi" w:hAnsiTheme="minorHAnsi" w:cstheme="minorBidi"/>
          <w:spacing w:val="-5"/>
        </w:rPr>
        <w:t xml:space="preserve"> </w:t>
      </w:r>
      <w:r w:rsidRPr="157EB17C">
        <w:rPr>
          <w:rFonts w:asciiTheme="minorHAnsi" w:hAnsiTheme="minorHAnsi" w:cstheme="minorBidi"/>
        </w:rPr>
        <w:t>anal</w:t>
      </w:r>
      <w:r w:rsidRPr="157EB17C">
        <w:rPr>
          <w:rFonts w:asciiTheme="minorHAnsi" w:hAnsiTheme="minorHAnsi" w:cstheme="minorBidi"/>
          <w:spacing w:val="-5"/>
        </w:rPr>
        <w:t xml:space="preserve"> </w:t>
      </w:r>
      <w:r w:rsidRPr="157EB17C">
        <w:rPr>
          <w:rFonts w:asciiTheme="minorHAnsi" w:hAnsiTheme="minorHAnsi" w:cstheme="minorBidi"/>
        </w:rPr>
        <w:t>penetration,</w:t>
      </w:r>
      <w:r w:rsidRPr="157EB17C">
        <w:rPr>
          <w:rFonts w:asciiTheme="minorHAnsi" w:hAnsiTheme="minorHAnsi" w:cstheme="minorBidi"/>
          <w:spacing w:val="-4"/>
        </w:rPr>
        <w:t xml:space="preserve"> </w:t>
      </w:r>
      <w:r w:rsidRPr="157EB17C">
        <w:rPr>
          <w:rFonts w:asciiTheme="minorHAnsi" w:hAnsiTheme="minorHAnsi" w:cstheme="minorBidi"/>
        </w:rPr>
        <w:t>no</w:t>
      </w:r>
      <w:r w:rsidRPr="157EB17C">
        <w:rPr>
          <w:rFonts w:asciiTheme="minorHAnsi" w:hAnsiTheme="minorHAnsi" w:cstheme="minorBidi"/>
          <w:spacing w:val="-6"/>
        </w:rPr>
        <w:t xml:space="preserve"> </w:t>
      </w:r>
      <w:r w:rsidRPr="157EB17C">
        <w:rPr>
          <w:rFonts w:asciiTheme="minorHAnsi" w:hAnsiTheme="minorHAnsi" w:cstheme="minorBidi"/>
        </w:rPr>
        <w:t>matter</w:t>
      </w:r>
      <w:r w:rsidRPr="157EB17C">
        <w:rPr>
          <w:rFonts w:asciiTheme="minorHAnsi" w:hAnsiTheme="minorHAnsi" w:cstheme="minorBidi"/>
          <w:spacing w:val="-3"/>
        </w:rPr>
        <w:t xml:space="preserve"> </w:t>
      </w:r>
      <w:r w:rsidRPr="157EB17C">
        <w:rPr>
          <w:rFonts w:asciiTheme="minorHAnsi" w:hAnsiTheme="minorHAnsi" w:cstheme="minorBidi"/>
        </w:rPr>
        <w:t>how slight, by any body part or object; or oral copulation (mouth to genital contact), no matter how slight the penetration or contact.</w:t>
      </w:r>
    </w:p>
    <w:p w14:paraId="19C69120" w14:textId="77777777" w:rsidR="008048AA" w:rsidRPr="00DE447D" w:rsidRDefault="008048AA" w:rsidP="008048AA"/>
    <w:p w14:paraId="71BA3DA2" w14:textId="77777777" w:rsidR="008048AA" w:rsidRDefault="008048AA" w:rsidP="008048AA">
      <w:pPr>
        <w:ind w:left="1380"/>
      </w:pPr>
      <w:r>
        <w:t>Sexual Assault is an offense classified as forcible or non-forcible sex under the uniform crime reporting (UCR) system of the Federal Bureau of Investigation (FBI).</w:t>
      </w:r>
    </w:p>
    <w:p w14:paraId="10DB54DC" w14:textId="77777777" w:rsidR="008048AA" w:rsidRDefault="008048AA" w:rsidP="157EB17C">
      <w:pPr>
        <w:pStyle w:val="ListParagraph"/>
        <w:widowControl w:val="0"/>
        <w:numPr>
          <w:ilvl w:val="0"/>
          <w:numId w:val="35"/>
        </w:numPr>
        <w:tabs>
          <w:tab w:val="left" w:pos="1738"/>
          <w:tab w:val="left" w:pos="1740"/>
        </w:tabs>
        <w:autoSpaceDE w:val="0"/>
        <w:autoSpaceDN w:val="0"/>
        <w:spacing w:before="276"/>
        <w:ind w:right="113"/>
      </w:pPr>
      <w:r>
        <w:t xml:space="preserve">Rape is the penetration, no matter how slight, of the vagina or anus, with </w:t>
      </w:r>
      <w:bookmarkStart w:id="25" w:name="_Int_jb5hX2aK"/>
      <w:r>
        <w:t>any body</w:t>
      </w:r>
      <w:bookmarkEnd w:id="25"/>
      <w:r w:rsidRPr="00DE447D">
        <w:rPr>
          <w:spacing w:val="-12"/>
        </w:rPr>
        <w:t xml:space="preserve"> </w:t>
      </w:r>
      <w:r>
        <w:t>part</w:t>
      </w:r>
      <w:r w:rsidRPr="00DE447D">
        <w:rPr>
          <w:spacing w:val="-9"/>
        </w:rPr>
        <w:t xml:space="preserve"> </w:t>
      </w:r>
      <w:r>
        <w:t>or</w:t>
      </w:r>
      <w:r w:rsidRPr="00DE447D">
        <w:rPr>
          <w:spacing w:val="-10"/>
        </w:rPr>
        <w:t xml:space="preserve"> </w:t>
      </w:r>
      <w:r>
        <w:t>object,</w:t>
      </w:r>
      <w:r w:rsidRPr="00DE447D">
        <w:rPr>
          <w:spacing w:val="-9"/>
        </w:rPr>
        <w:t xml:space="preserve"> </w:t>
      </w:r>
      <w:r>
        <w:t>or</w:t>
      </w:r>
      <w:r w:rsidRPr="00DE447D">
        <w:rPr>
          <w:spacing w:val="-12"/>
        </w:rPr>
        <w:t xml:space="preserve"> </w:t>
      </w:r>
      <w:r>
        <w:t>oral</w:t>
      </w:r>
      <w:r w:rsidRPr="00DE447D">
        <w:rPr>
          <w:spacing w:val="-10"/>
        </w:rPr>
        <w:t xml:space="preserve"> </w:t>
      </w:r>
      <w:r>
        <w:t>penetration</w:t>
      </w:r>
      <w:r w:rsidRPr="00DE447D">
        <w:rPr>
          <w:spacing w:val="-8"/>
        </w:rPr>
        <w:t xml:space="preserve"> </w:t>
      </w:r>
      <w:r>
        <w:t>by</w:t>
      </w:r>
      <w:r w:rsidRPr="00DE447D">
        <w:rPr>
          <w:spacing w:val="-12"/>
        </w:rPr>
        <w:t xml:space="preserve"> </w:t>
      </w:r>
      <w:r>
        <w:t>a</w:t>
      </w:r>
      <w:r w:rsidRPr="00DE447D">
        <w:rPr>
          <w:spacing w:val="-8"/>
        </w:rPr>
        <w:t xml:space="preserve"> </w:t>
      </w:r>
      <w:r>
        <w:t>sex</w:t>
      </w:r>
      <w:r w:rsidRPr="00DE447D">
        <w:rPr>
          <w:spacing w:val="-12"/>
        </w:rPr>
        <w:t xml:space="preserve"> </w:t>
      </w:r>
      <w:r>
        <w:t>organ</w:t>
      </w:r>
      <w:r w:rsidRPr="00DE447D">
        <w:rPr>
          <w:spacing w:val="-8"/>
        </w:rPr>
        <w:t xml:space="preserve"> </w:t>
      </w:r>
      <w:r>
        <w:t>of</w:t>
      </w:r>
      <w:r w:rsidRPr="00DE447D">
        <w:rPr>
          <w:spacing w:val="-6"/>
        </w:rPr>
        <w:t xml:space="preserve"> </w:t>
      </w:r>
      <w:r>
        <w:t>another</w:t>
      </w:r>
      <w:r w:rsidRPr="00DE447D">
        <w:rPr>
          <w:spacing w:val="-10"/>
        </w:rPr>
        <w:t xml:space="preserve"> </w:t>
      </w:r>
      <w:r>
        <w:t>person,</w:t>
      </w:r>
      <w:r w:rsidRPr="00DE447D">
        <w:rPr>
          <w:spacing w:val="-9"/>
        </w:rPr>
        <w:t xml:space="preserve"> </w:t>
      </w:r>
      <w:r>
        <w:t>without the</w:t>
      </w:r>
      <w:r w:rsidRPr="00DE447D">
        <w:rPr>
          <w:spacing w:val="-17"/>
        </w:rPr>
        <w:t xml:space="preserve"> </w:t>
      </w:r>
      <w:r>
        <w:t>consent</w:t>
      </w:r>
      <w:r w:rsidRPr="00DE447D">
        <w:rPr>
          <w:spacing w:val="-17"/>
        </w:rPr>
        <w:t xml:space="preserve"> </w:t>
      </w:r>
      <w:r>
        <w:t>of</w:t>
      </w:r>
      <w:r w:rsidRPr="00DE447D">
        <w:rPr>
          <w:spacing w:val="-16"/>
        </w:rPr>
        <w:t xml:space="preserve"> </w:t>
      </w:r>
      <w:r>
        <w:t>that</w:t>
      </w:r>
      <w:r w:rsidRPr="00DE447D">
        <w:rPr>
          <w:spacing w:val="-17"/>
        </w:rPr>
        <w:t xml:space="preserve"> </w:t>
      </w:r>
      <w:r>
        <w:t>person,</w:t>
      </w:r>
      <w:r w:rsidRPr="00DE447D">
        <w:rPr>
          <w:spacing w:val="-17"/>
        </w:rPr>
        <w:t xml:space="preserve"> </w:t>
      </w:r>
      <w:r>
        <w:t>including</w:t>
      </w:r>
      <w:r w:rsidRPr="00DE447D">
        <w:rPr>
          <w:spacing w:val="-17"/>
        </w:rPr>
        <w:t xml:space="preserve"> </w:t>
      </w:r>
      <w:r>
        <w:t>instances</w:t>
      </w:r>
      <w:r w:rsidRPr="00DE447D">
        <w:rPr>
          <w:spacing w:val="-16"/>
        </w:rPr>
        <w:t xml:space="preserve"> </w:t>
      </w:r>
      <w:r>
        <w:t>where</w:t>
      </w:r>
      <w:r w:rsidRPr="00DE447D">
        <w:rPr>
          <w:spacing w:val="-17"/>
        </w:rPr>
        <w:t xml:space="preserve"> </w:t>
      </w:r>
      <w:r>
        <w:t>they</w:t>
      </w:r>
      <w:r w:rsidRPr="00DE447D">
        <w:rPr>
          <w:spacing w:val="-17"/>
        </w:rPr>
        <w:t xml:space="preserve"> </w:t>
      </w:r>
      <w:r>
        <w:t>are</w:t>
      </w:r>
      <w:r w:rsidRPr="00DE447D">
        <w:rPr>
          <w:spacing w:val="-16"/>
        </w:rPr>
        <w:t xml:space="preserve"> </w:t>
      </w:r>
      <w:r>
        <w:t>incapable</w:t>
      </w:r>
      <w:r w:rsidRPr="00DE447D">
        <w:rPr>
          <w:spacing w:val="-17"/>
        </w:rPr>
        <w:t xml:space="preserve"> </w:t>
      </w:r>
      <w:r>
        <w:t>of</w:t>
      </w:r>
      <w:r w:rsidRPr="00DE447D">
        <w:rPr>
          <w:spacing w:val="-17"/>
        </w:rPr>
        <w:t xml:space="preserve"> </w:t>
      </w:r>
      <w:r>
        <w:t>giving consent</w:t>
      </w:r>
      <w:r w:rsidRPr="00DE447D">
        <w:rPr>
          <w:spacing w:val="-11"/>
        </w:rPr>
        <w:t xml:space="preserve"> </w:t>
      </w:r>
      <w:r>
        <w:t>because</w:t>
      </w:r>
      <w:r w:rsidRPr="00DE447D">
        <w:rPr>
          <w:spacing w:val="-13"/>
        </w:rPr>
        <w:t xml:space="preserve"> </w:t>
      </w:r>
      <w:r>
        <w:t>of</w:t>
      </w:r>
      <w:r w:rsidRPr="00DE447D">
        <w:rPr>
          <w:spacing w:val="-9"/>
        </w:rPr>
        <w:t xml:space="preserve"> </w:t>
      </w:r>
      <w:r>
        <w:t>their</w:t>
      </w:r>
      <w:r w:rsidRPr="00DE447D">
        <w:rPr>
          <w:spacing w:val="-12"/>
        </w:rPr>
        <w:t xml:space="preserve"> </w:t>
      </w:r>
      <w:r>
        <w:t>age</w:t>
      </w:r>
      <w:r w:rsidRPr="00DE447D">
        <w:rPr>
          <w:spacing w:val="-11"/>
        </w:rPr>
        <w:t xml:space="preserve"> </w:t>
      </w:r>
      <w:r>
        <w:t>or</w:t>
      </w:r>
      <w:r w:rsidRPr="00DE447D">
        <w:rPr>
          <w:spacing w:val="-12"/>
        </w:rPr>
        <w:t xml:space="preserve"> </w:t>
      </w:r>
      <w:r>
        <w:t>because</w:t>
      </w:r>
      <w:r w:rsidRPr="00DE447D">
        <w:rPr>
          <w:spacing w:val="-11"/>
        </w:rPr>
        <w:t xml:space="preserve"> </w:t>
      </w:r>
      <w:r>
        <w:t>of</w:t>
      </w:r>
      <w:r w:rsidRPr="00DE447D">
        <w:rPr>
          <w:spacing w:val="-11"/>
        </w:rPr>
        <w:t xml:space="preserve"> </w:t>
      </w:r>
      <w:r>
        <w:t>their</w:t>
      </w:r>
      <w:r w:rsidRPr="00DE447D">
        <w:rPr>
          <w:spacing w:val="-12"/>
        </w:rPr>
        <w:t xml:space="preserve"> </w:t>
      </w:r>
      <w:r>
        <w:t>temporary</w:t>
      </w:r>
      <w:r w:rsidRPr="00DE447D">
        <w:rPr>
          <w:spacing w:val="-14"/>
        </w:rPr>
        <w:t xml:space="preserve"> </w:t>
      </w:r>
      <w:r>
        <w:t>or</w:t>
      </w:r>
      <w:r w:rsidRPr="00DE447D">
        <w:rPr>
          <w:spacing w:val="-12"/>
        </w:rPr>
        <w:t xml:space="preserve"> </w:t>
      </w:r>
      <w:r>
        <w:t>permanent</w:t>
      </w:r>
      <w:r w:rsidRPr="00DE447D">
        <w:rPr>
          <w:spacing w:val="-13"/>
        </w:rPr>
        <w:t xml:space="preserve"> </w:t>
      </w:r>
      <w:r>
        <w:t>mental or</w:t>
      </w:r>
      <w:r w:rsidRPr="00DE447D">
        <w:rPr>
          <w:spacing w:val="-12"/>
        </w:rPr>
        <w:t xml:space="preserve"> </w:t>
      </w:r>
      <w:r>
        <w:t>physical</w:t>
      </w:r>
      <w:r w:rsidRPr="00DE447D">
        <w:rPr>
          <w:spacing w:val="-12"/>
        </w:rPr>
        <w:t xml:space="preserve"> </w:t>
      </w:r>
      <w:r>
        <w:t>incapacity.</w:t>
      </w:r>
      <w:r w:rsidRPr="00DE447D">
        <w:rPr>
          <w:spacing w:val="-11"/>
        </w:rPr>
        <w:t xml:space="preserve"> </w:t>
      </w:r>
      <w:r>
        <w:t>This</w:t>
      </w:r>
      <w:r w:rsidRPr="00DE447D">
        <w:rPr>
          <w:spacing w:val="-12"/>
        </w:rPr>
        <w:t xml:space="preserve"> </w:t>
      </w:r>
      <w:r>
        <w:t>offense</w:t>
      </w:r>
      <w:r w:rsidRPr="00DE447D">
        <w:rPr>
          <w:spacing w:val="-11"/>
        </w:rPr>
        <w:t xml:space="preserve"> </w:t>
      </w:r>
      <w:r>
        <w:t>includes</w:t>
      </w:r>
      <w:r w:rsidRPr="00DE447D">
        <w:rPr>
          <w:spacing w:val="-12"/>
        </w:rPr>
        <w:t xml:space="preserve"> </w:t>
      </w:r>
      <w:r>
        <w:t>the</w:t>
      </w:r>
      <w:r w:rsidRPr="00DE447D">
        <w:rPr>
          <w:spacing w:val="-11"/>
        </w:rPr>
        <w:t xml:space="preserve"> </w:t>
      </w:r>
      <w:r>
        <w:t>rape</w:t>
      </w:r>
      <w:r w:rsidRPr="00DE447D">
        <w:rPr>
          <w:spacing w:val="-13"/>
        </w:rPr>
        <w:t xml:space="preserve"> </w:t>
      </w:r>
      <w:r>
        <w:t>of</w:t>
      </w:r>
      <w:r w:rsidRPr="00DE447D">
        <w:rPr>
          <w:spacing w:val="-9"/>
        </w:rPr>
        <w:t xml:space="preserve"> </w:t>
      </w:r>
      <w:r>
        <w:t>both</w:t>
      </w:r>
      <w:r w:rsidRPr="00DE447D">
        <w:rPr>
          <w:spacing w:val="-13"/>
        </w:rPr>
        <w:t xml:space="preserve"> </w:t>
      </w:r>
      <w:r>
        <w:t>males</w:t>
      </w:r>
      <w:r w:rsidRPr="00DE447D">
        <w:rPr>
          <w:spacing w:val="-14"/>
        </w:rPr>
        <w:t xml:space="preserve"> </w:t>
      </w:r>
      <w:r>
        <w:t>and</w:t>
      </w:r>
      <w:r w:rsidRPr="00DE447D">
        <w:rPr>
          <w:spacing w:val="-13"/>
        </w:rPr>
        <w:t xml:space="preserve"> </w:t>
      </w:r>
      <w:r>
        <w:t>females.</w:t>
      </w:r>
    </w:p>
    <w:p w14:paraId="495329B4" w14:textId="77777777" w:rsidR="008048AA" w:rsidRDefault="008048AA" w:rsidP="157EB17C">
      <w:pPr>
        <w:pStyle w:val="ListParagraph"/>
        <w:widowControl w:val="0"/>
        <w:numPr>
          <w:ilvl w:val="0"/>
          <w:numId w:val="35"/>
        </w:numPr>
        <w:tabs>
          <w:tab w:val="left" w:pos="1738"/>
          <w:tab w:val="left" w:pos="1740"/>
        </w:tabs>
        <w:autoSpaceDE w:val="0"/>
        <w:autoSpaceDN w:val="0"/>
        <w:ind w:right="112"/>
      </w:pPr>
      <w:r>
        <w:t>Fondling is the touching of the private body parts of another person for the purpose of sexual gratification, without the consent of that person, including instances where they are incapable of giving consent because of their age or because of their temporary or permanent mental or physical incapacity.</w:t>
      </w:r>
    </w:p>
    <w:p w14:paraId="1673B78F" w14:textId="77777777" w:rsidR="008048AA" w:rsidRDefault="008048AA" w:rsidP="157EB17C">
      <w:pPr>
        <w:pStyle w:val="ListParagraph"/>
        <w:widowControl w:val="0"/>
        <w:numPr>
          <w:ilvl w:val="0"/>
          <w:numId w:val="35"/>
        </w:numPr>
        <w:tabs>
          <w:tab w:val="left" w:pos="1740"/>
        </w:tabs>
        <w:autoSpaceDE w:val="0"/>
        <w:autoSpaceDN w:val="0"/>
        <w:ind w:right="115"/>
      </w:pPr>
      <w:r>
        <w:t>Incest</w:t>
      </w:r>
      <w:r w:rsidRPr="00DE447D">
        <w:rPr>
          <w:spacing w:val="-17"/>
        </w:rPr>
        <w:t xml:space="preserve"> </w:t>
      </w:r>
      <w:r>
        <w:t>is</w:t>
      </w:r>
      <w:r w:rsidRPr="00DE447D">
        <w:rPr>
          <w:spacing w:val="-17"/>
        </w:rPr>
        <w:t xml:space="preserve"> </w:t>
      </w:r>
      <w:r>
        <w:t>sexual</w:t>
      </w:r>
      <w:r w:rsidRPr="00DE447D">
        <w:rPr>
          <w:spacing w:val="-17"/>
        </w:rPr>
        <w:t xml:space="preserve"> </w:t>
      </w:r>
      <w:r>
        <w:t>intercourse</w:t>
      </w:r>
      <w:r w:rsidRPr="00DE447D">
        <w:rPr>
          <w:spacing w:val="-17"/>
        </w:rPr>
        <w:t xml:space="preserve"> </w:t>
      </w:r>
      <w:r>
        <w:t>between</w:t>
      </w:r>
      <w:r w:rsidRPr="00DE447D">
        <w:rPr>
          <w:spacing w:val="-16"/>
        </w:rPr>
        <w:t xml:space="preserve"> </w:t>
      </w:r>
      <w:r>
        <w:t>persons</w:t>
      </w:r>
      <w:r w:rsidRPr="00DE447D">
        <w:rPr>
          <w:spacing w:val="-19"/>
        </w:rPr>
        <w:t xml:space="preserve"> </w:t>
      </w:r>
      <w:r>
        <w:t>who</w:t>
      </w:r>
      <w:r w:rsidRPr="00DE447D">
        <w:rPr>
          <w:spacing w:val="-17"/>
        </w:rPr>
        <w:t xml:space="preserve"> </w:t>
      </w:r>
      <w:r>
        <w:t>are</w:t>
      </w:r>
      <w:r w:rsidRPr="00DE447D">
        <w:rPr>
          <w:spacing w:val="-17"/>
        </w:rPr>
        <w:t xml:space="preserve"> </w:t>
      </w:r>
      <w:r>
        <w:t>related</w:t>
      </w:r>
      <w:r w:rsidRPr="00DE447D">
        <w:rPr>
          <w:spacing w:val="-18"/>
        </w:rPr>
        <w:t xml:space="preserve"> </w:t>
      </w:r>
      <w:r>
        <w:t>to</w:t>
      </w:r>
      <w:r w:rsidRPr="00DE447D">
        <w:rPr>
          <w:spacing w:val="-18"/>
        </w:rPr>
        <w:t xml:space="preserve"> </w:t>
      </w:r>
      <w:r>
        <w:t>each</w:t>
      </w:r>
      <w:r w:rsidRPr="00DE447D">
        <w:rPr>
          <w:spacing w:val="-18"/>
        </w:rPr>
        <w:t xml:space="preserve"> </w:t>
      </w:r>
      <w:r>
        <w:t>other</w:t>
      </w:r>
      <w:r w:rsidRPr="00DE447D">
        <w:rPr>
          <w:spacing w:val="-17"/>
        </w:rPr>
        <w:t xml:space="preserve"> </w:t>
      </w:r>
      <w:r>
        <w:t>within the degrees wherein marriage is prohibited by law.</w:t>
      </w:r>
    </w:p>
    <w:p w14:paraId="7055A244" w14:textId="77777777" w:rsidR="008048AA" w:rsidRDefault="008048AA" w:rsidP="001B0A1D">
      <w:pPr>
        <w:pStyle w:val="ListParagraph"/>
        <w:numPr>
          <w:ilvl w:val="0"/>
          <w:numId w:val="35"/>
        </w:numPr>
      </w:pPr>
      <w:r>
        <w:lastRenderedPageBreak/>
        <w:t>Statutory Rape is sexual intercourse with a person who is under the statutory</w:t>
      </w:r>
      <w:r w:rsidRPr="00DE447D">
        <w:rPr>
          <w:spacing w:val="40"/>
        </w:rPr>
        <w:t xml:space="preserve"> </w:t>
      </w:r>
      <w:r>
        <w:t>age of consent.</w:t>
      </w:r>
    </w:p>
    <w:p w14:paraId="203F092F" w14:textId="77777777" w:rsidR="008048AA" w:rsidRDefault="008048AA" w:rsidP="008048AA"/>
    <w:p w14:paraId="2D501AEE" w14:textId="77777777" w:rsidR="008048AA" w:rsidRDefault="008048AA" w:rsidP="008048AA">
      <w:pPr>
        <w:pStyle w:val="Heading2"/>
      </w:pPr>
      <w:r>
        <w:t>Dating or Domestic Violence</w:t>
      </w:r>
    </w:p>
    <w:p w14:paraId="7525E18B" w14:textId="77777777" w:rsidR="008048AA" w:rsidRPr="00DE447D" w:rsidRDefault="008048AA" w:rsidP="157EB17C">
      <w:pPr>
        <w:pStyle w:val="BodyText"/>
        <w:ind w:left="1380" w:right="113"/>
        <w:rPr>
          <w:rFonts w:asciiTheme="minorHAnsi" w:hAnsiTheme="minorHAnsi" w:cstheme="minorBidi"/>
        </w:rPr>
      </w:pPr>
      <w:r w:rsidRPr="157EB17C">
        <w:rPr>
          <w:rFonts w:asciiTheme="minorHAnsi" w:hAnsiTheme="minorHAnsi" w:cstheme="minorBidi"/>
        </w:rPr>
        <w:t>Dating or domestic violence includes all violent criminal offenses (e.g., physical violence, interfering with personal liberty, etc.) as well as intimidation, harassment, physical abuse, or sexual abuse when it is caused by someone in an intimate relationship</w:t>
      </w:r>
      <w:r w:rsidRPr="157EB17C">
        <w:rPr>
          <w:rFonts w:asciiTheme="minorHAnsi" w:hAnsiTheme="minorHAnsi" w:cstheme="minorBidi"/>
          <w:spacing w:val="-1"/>
        </w:rPr>
        <w:t xml:space="preserve"> </w:t>
      </w:r>
      <w:r w:rsidRPr="157EB17C">
        <w:rPr>
          <w:rFonts w:asciiTheme="minorHAnsi" w:hAnsiTheme="minorHAnsi" w:cstheme="minorBidi"/>
        </w:rPr>
        <w:t>with</w:t>
      </w:r>
      <w:r w:rsidRPr="157EB17C">
        <w:rPr>
          <w:rFonts w:asciiTheme="minorHAnsi" w:hAnsiTheme="minorHAnsi" w:cstheme="minorBidi"/>
          <w:spacing w:val="-1"/>
        </w:rPr>
        <w:t xml:space="preserve"> </w:t>
      </w:r>
      <w:r w:rsidRPr="157EB17C">
        <w:rPr>
          <w:rFonts w:asciiTheme="minorHAnsi" w:hAnsiTheme="minorHAnsi" w:cstheme="minorBidi"/>
        </w:rPr>
        <w:t>another</w:t>
      </w:r>
      <w:r w:rsidRPr="157EB17C">
        <w:rPr>
          <w:rFonts w:asciiTheme="minorHAnsi" w:hAnsiTheme="minorHAnsi" w:cstheme="minorBidi"/>
          <w:spacing w:val="-2"/>
        </w:rPr>
        <w:t xml:space="preserve"> </w:t>
      </w:r>
      <w:r w:rsidRPr="157EB17C">
        <w:rPr>
          <w:rFonts w:asciiTheme="minorHAnsi" w:hAnsiTheme="minorHAnsi" w:cstheme="minorBidi"/>
        </w:rPr>
        <w:t>person.</w:t>
      </w:r>
      <w:r w:rsidRPr="157EB17C">
        <w:rPr>
          <w:rFonts w:asciiTheme="minorHAnsi" w:hAnsiTheme="minorHAnsi" w:cstheme="minorBidi"/>
          <w:spacing w:val="40"/>
        </w:rPr>
        <w:t xml:space="preserve"> </w:t>
      </w:r>
      <w:r w:rsidRPr="157EB17C">
        <w:rPr>
          <w:rFonts w:asciiTheme="minorHAnsi" w:hAnsiTheme="minorHAnsi" w:cstheme="minorBidi"/>
        </w:rPr>
        <w:t>Examples</w:t>
      </w:r>
      <w:r w:rsidRPr="157EB17C">
        <w:rPr>
          <w:rFonts w:asciiTheme="minorHAnsi" w:hAnsiTheme="minorHAnsi" w:cstheme="minorBidi"/>
          <w:spacing w:val="-6"/>
        </w:rPr>
        <w:t xml:space="preserve"> </w:t>
      </w:r>
      <w:r w:rsidRPr="157EB17C">
        <w:rPr>
          <w:rFonts w:asciiTheme="minorHAnsi" w:hAnsiTheme="minorHAnsi" w:cstheme="minorBidi"/>
        </w:rPr>
        <w:t>of such</w:t>
      </w:r>
      <w:r w:rsidRPr="157EB17C">
        <w:rPr>
          <w:rFonts w:asciiTheme="minorHAnsi" w:hAnsiTheme="minorHAnsi" w:cstheme="minorBidi"/>
          <w:spacing w:val="-3"/>
        </w:rPr>
        <w:t xml:space="preserve"> </w:t>
      </w:r>
      <w:r w:rsidRPr="157EB17C">
        <w:rPr>
          <w:rFonts w:asciiTheme="minorHAnsi" w:hAnsiTheme="minorHAnsi" w:cstheme="minorBidi"/>
        </w:rPr>
        <w:t>actions</w:t>
      </w:r>
      <w:r w:rsidRPr="157EB17C">
        <w:rPr>
          <w:rFonts w:asciiTheme="minorHAnsi" w:hAnsiTheme="minorHAnsi" w:cstheme="minorBidi"/>
          <w:spacing w:val="-2"/>
        </w:rPr>
        <w:t xml:space="preserve"> </w:t>
      </w:r>
      <w:r w:rsidRPr="157EB17C">
        <w:rPr>
          <w:rFonts w:asciiTheme="minorHAnsi" w:hAnsiTheme="minorHAnsi" w:cstheme="minorBidi"/>
        </w:rPr>
        <w:t>include</w:t>
      </w:r>
      <w:r w:rsidRPr="157EB17C">
        <w:rPr>
          <w:rFonts w:asciiTheme="minorHAnsi" w:hAnsiTheme="minorHAnsi" w:cstheme="minorBidi"/>
          <w:spacing w:val="-3"/>
        </w:rPr>
        <w:t xml:space="preserve"> </w:t>
      </w:r>
      <w:r w:rsidRPr="157EB17C">
        <w:rPr>
          <w:rFonts w:asciiTheme="minorHAnsi" w:hAnsiTheme="minorHAnsi" w:cstheme="minorBidi"/>
        </w:rPr>
        <w:t>physical</w:t>
      </w:r>
      <w:r w:rsidRPr="157EB17C">
        <w:rPr>
          <w:rFonts w:asciiTheme="minorHAnsi" w:hAnsiTheme="minorHAnsi" w:cstheme="minorBidi"/>
          <w:spacing w:val="-2"/>
        </w:rPr>
        <w:t xml:space="preserve"> </w:t>
      </w:r>
      <w:r w:rsidRPr="157EB17C">
        <w:rPr>
          <w:rFonts w:asciiTheme="minorHAnsi" w:hAnsiTheme="minorHAnsi" w:cstheme="minorBidi"/>
        </w:rPr>
        <w:t>abuse (hitting,</w:t>
      </w:r>
      <w:r w:rsidRPr="157EB17C">
        <w:rPr>
          <w:rFonts w:asciiTheme="minorHAnsi" w:hAnsiTheme="minorHAnsi" w:cstheme="minorBidi"/>
          <w:spacing w:val="-1"/>
        </w:rPr>
        <w:t xml:space="preserve"> </w:t>
      </w:r>
      <w:r w:rsidRPr="157EB17C">
        <w:rPr>
          <w:rFonts w:asciiTheme="minorHAnsi" w:hAnsiTheme="minorHAnsi" w:cstheme="minorBidi"/>
        </w:rPr>
        <w:t>slapping,</w:t>
      </w:r>
      <w:r w:rsidRPr="157EB17C">
        <w:rPr>
          <w:rFonts w:asciiTheme="minorHAnsi" w:hAnsiTheme="minorHAnsi" w:cstheme="minorBidi"/>
          <w:spacing w:val="-1"/>
        </w:rPr>
        <w:t xml:space="preserve"> </w:t>
      </w:r>
      <w:r w:rsidRPr="157EB17C">
        <w:rPr>
          <w:rFonts w:asciiTheme="minorHAnsi" w:hAnsiTheme="minorHAnsi" w:cstheme="minorBidi"/>
        </w:rPr>
        <w:t>shoving,</w:t>
      </w:r>
      <w:r w:rsidRPr="157EB17C">
        <w:rPr>
          <w:rFonts w:asciiTheme="minorHAnsi" w:hAnsiTheme="minorHAnsi" w:cstheme="minorBidi"/>
          <w:spacing w:val="-1"/>
        </w:rPr>
        <w:t xml:space="preserve"> </w:t>
      </w:r>
      <w:r w:rsidRPr="157EB17C">
        <w:rPr>
          <w:rFonts w:asciiTheme="minorHAnsi" w:hAnsiTheme="minorHAnsi" w:cstheme="minorBidi"/>
        </w:rPr>
        <w:t>grabbing,</w:t>
      </w:r>
      <w:r w:rsidRPr="157EB17C">
        <w:rPr>
          <w:rFonts w:asciiTheme="minorHAnsi" w:hAnsiTheme="minorHAnsi" w:cstheme="minorBidi"/>
          <w:spacing w:val="-1"/>
        </w:rPr>
        <w:t xml:space="preserve"> </w:t>
      </w:r>
      <w:r w:rsidRPr="157EB17C">
        <w:rPr>
          <w:rFonts w:asciiTheme="minorHAnsi" w:hAnsiTheme="minorHAnsi" w:cstheme="minorBidi"/>
        </w:rPr>
        <w:t>biting,</w:t>
      </w:r>
      <w:r w:rsidRPr="157EB17C">
        <w:rPr>
          <w:rFonts w:asciiTheme="minorHAnsi" w:hAnsiTheme="minorHAnsi" w:cstheme="minorBidi"/>
          <w:spacing w:val="-1"/>
        </w:rPr>
        <w:t xml:space="preserve"> </w:t>
      </w:r>
      <w:r w:rsidRPr="157EB17C">
        <w:rPr>
          <w:rFonts w:asciiTheme="minorHAnsi" w:hAnsiTheme="minorHAnsi" w:cstheme="minorBidi"/>
        </w:rPr>
        <w:t>hair</w:t>
      </w:r>
      <w:r w:rsidRPr="157EB17C">
        <w:rPr>
          <w:rFonts w:asciiTheme="minorHAnsi" w:hAnsiTheme="minorHAnsi" w:cstheme="minorBidi"/>
          <w:spacing w:val="-2"/>
        </w:rPr>
        <w:t xml:space="preserve"> </w:t>
      </w:r>
      <w:r w:rsidRPr="157EB17C">
        <w:rPr>
          <w:rFonts w:asciiTheme="minorHAnsi" w:hAnsiTheme="minorHAnsi" w:cstheme="minorBidi"/>
        </w:rPr>
        <w:t>pulling,</w:t>
      </w:r>
      <w:r w:rsidRPr="157EB17C">
        <w:rPr>
          <w:rFonts w:asciiTheme="minorHAnsi" w:hAnsiTheme="minorHAnsi" w:cstheme="minorBidi"/>
          <w:spacing w:val="-1"/>
        </w:rPr>
        <w:t xml:space="preserve"> </w:t>
      </w:r>
      <w:r w:rsidRPr="157EB17C">
        <w:rPr>
          <w:rFonts w:asciiTheme="minorHAnsi" w:hAnsiTheme="minorHAnsi" w:cstheme="minorBidi"/>
        </w:rPr>
        <w:t>etc.);</w:t>
      </w:r>
      <w:r w:rsidRPr="157EB17C">
        <w:rPr>
          <w:rFonts w:asciiTheme="minorHAnsi" w:hAnsiTheme="minorHAnsi" w:cstheme="minorBidi"/>
          <w:spacing w:val="-1"/>
        </w:rPr>
        <w:t xml:space="preserve"> </w:t>
      </w:r>
      <w:r w:rsidRPr="157EB17C">
        <w:rPr>
          <w:rFonts w:asciiTheme="minorHAnsi" w:hAnsiTheme="minorHAnsi" w:cstheme="minorBidi"/>
        </w:rPr>
        <w:t>sexual</w:t>
      </w:r>
      <w:r w:rsidRPr="157EB17C">
        <w:rPr>
          <w:rFonts w:asciiTheme="minorHAnsi" w:hAnsiTheme="minorHAnsi" w:cstheme="minorBidi"/>
          <w:spacing w:val="-2"/>
        </w:rPr>
        <w:t xml:space="preserve"> </w:t>
      </w:r>
      <w:r w:rsidRPr="157EB17C">
        <w:rPr>
          <w:rFonts w:asciiTheme="minorHAnsi" w:hAnsiTheme="minorHAnsi" w:cstheme="minorBidi"/>
        </w:rPr>
        <w:t>abuse</w:t>
      </w:r>
      <w:r w:rsidRPr="157EB17C">
        <w:rPr>
          <w:rFonts w:asciiTheme="minorHAnsi" w:hAnsiTheme="minorHAnsi" w:cstheme="minorBidi"/>
          <w:spacing w:val="-1"/>
        </w:rPr>
        <w:t xml:space="preserve"> </w:t>
      </w:r>
      <w:r w:rsidRPr="157EB17C">
        <w:rPr>
          <w:rFonts w:asciiTheme="minorHAnsi" w:hAnsiTheme="minorHAnsi" w:cstheme="minorBidi"/>
        </w:rPr>
        <w:t>(marital rape,</w:t>
      </w:r>
      <w:r w:rsidRPr="157EB17C">
        <w:rPr>
          <w:rFonts w:asciiTheme="minorHAnsi" w:hAnsiTheme="minorHAnsi" w:cstheme="minorBidi"/>
          <w:spacing w:val="-17"/>
        </w:rPr>
        <w:t xml:space="preserve"> </w:t>
      </w:r>
      <w:r w:rsidRPr="157EB17C">
        <w:rPr>
          <w:rFonts w:asciiTheme="minorHAnsi" w:hAnsiTheme="minorHAnsi" w:cstheme="minorBidi"/>
        </w:rPr>
        <w:t>treating</w:t>
      </w:r>
      <w:r w:rsidRPr="157EB17C">
        <w:rPr>
          <w:rFonts w:asciiTheme="minorHAnsi" w:hAnsiTheme="minorHAnsi" w:cstheme="minorBidi"/>
          <w:spacing w:val="-15"/>
        </w:rPr>
        <w:t xml:space="preserve"> </w:t>
      </w:r>
      <w:r w:rsidRPr="157EB17C">
        <w:rPr>
          <w:rFonts w:asciiTheme="minorHAnsi" w:hAnsiTheme="minorHAnsi" w:cstheme="minorBidi"/>
        </w:rPr>
        <w:t>one</w:t>
      </w:r>
      <w:r w:rsidRPr="157EB17C">
        <w:rPr>
          <w:rFonts w:asciiTheme="minorHAnsi" w:hAnsiTheme="minorHAnsi" w:cstheme="minorBidi"/>
          <w:spacing w:val="-14"/>
        </w:rPr>
        <w:t xml:space="preserve"> </w:t>
      </w:r>
      <w:r w:rsidRPr="157EB17C">
        <w:rPr>
          <w:rFonts w:asciiTheme="minorHAnsi" w:hAnsiTheme="minorHAnsi" w:cstheme="minorBidi"/>
        </w:rPr>
        <w:t>in</w:t>
      </w:r>
      <w:r w:rsidRPr="157EB17C">
        <w:rPr>
          <w:rFonts w:asciiTheme="minorHAnsi" w:hAnsiTheme="minorHAnsi" w:cstheme="minorBidi"/>
          <w:spacing w:val="-14"/>
        </w:rPr>
        <w:t xml:space="preserve"> </w:t>
      </w:r>
      <w:r w:rsidRPr="157EB17C">
        <w:rPr>
          <w:rFonts w:asciiTheme="minorHAnsi" w:hAnsiTheme="minorHAnsi" w:cstheme="minorBidi"/>
        </w:rPr>
        <w:t>a</w:t>
      </w:r>
      <w:r w:rsidRPr="157EB17C">
        <w:rPr>
          <w:rFonts w:asciiTheme="minorHAnsi" w:hAnsiTheme="minorHAnsi" w:cstheme="minorBidi"/>
          <w:spacing w:val="-16"/>
        </w:rPr>
        <w:t xml:space="preserve"> </w:t>
      </w:r>
      <w:r w:rsidRPr="157EB17C">
        <w:rPr>
          <w:rFonts w:asciiTheme="minorHAnsi" w:hAnsiTheme="minorHAnsi" w:cstheme="minorBidi"/>
        </w:rPr>
        <w:t>sexually</w:t>
      </w:r>
      <w:r w:rsidRPr="157EB17C">
        <w:rPr>
          <w:rFonts w:asciiTheme="minorHAnsi" w:hAnsiTheme="minorHAnsi" w:cstheme="minorBidi"/>
          <w:spacing w:val="-17"/>
        </w:rPr>
        <w:t xml:space="preserve"> </w:t>
      </w:r>
      <w:r w:rsidRPr="157EB17C">
        <w:rPr>
          <w:rFonts w:asciiTheme="minorHAnsi" w:hAnsiTheme="minorHAnsi" w:cstheme="minorBidi"/>
        </w:rPr>
        <w:t>demeaning</w:t>
      </w:r>
      <w:r w:rsidRPr="157EB17C">
        <w:rPr>
          <w:rFonts w:asciiTheme="minorHAnsi" w:hAnsiTheme="minorHAnsi" w:cstheme="minorBidi"/>
          <w:spacing w:val="-15"/>
        </w:rPr>
        <w:t xml:space="preserve"> </w:t>
      </w:r>
      <w:r w:rsidRPr="157EB17C">
        <w:rPr>
          <w:rFonts w:asciiTheme="minorHAnsi" w:hAnsiTheme="minorHAnsi" w:cstheme="minorBidi"/>
        </w:rPr>
        <w:t>manner,</w:t>
      </w:r>
      <w:r w:rsidRPr="157EB17C">
        <w:rPr>
          <w:rFonts w:asciiTheme="minorHAnsi" w:hAnsiTheme="minorHAnsi" w:cstheme="minorBidi"/>
          <w:spacing w:val="-14"/>
        </w:rPr>
        <w:t xml:space="preserve"> </w:t>
      </w:r>
      <w:r w:rsidRPr="157EB17C">
        <w:rPr>
          <w:rFonts w:asciiTheme="minorHAnsi" w:hAnsiTheme="minorHAnsi" w:cstheme="minorBidi"/>
        </w:rPr>
        <w:t>coercing</w:t>
      </w:r>
      <w:r w:rsidRPr="157EB17C">
        <w:rPr>
          <w:rFonts w:asciiTheme="minorHAnsi" w:hAnsiTheme="minorHAnsi" w:cstheme="minorBidi"/>
          <w:spacing w:val="-16"/>
        </w:rPr>
        <w:t xml:space="preserve"> </w:t>
      </w:r>
      <w:r w:rsidRPr="157EB17C">
        <w:rPr>
          <w:rFonts w:asciiTheme="minorHAnsi" w:hAnsiTheme="minorHAnsi" w:cstheme="minorBidi"/>
        </w:rPr>
        <w:t>or</w:t>
      </w:r>
      <w:r w:rsidRPr="157EB17C">
        <w:rPr>
          <w:rFonts w:asciiTheme="minorHAnsi" w:hAnsiTheme="minorHAnsi" w:cstheme="minorBidi"/>
          <w:spacing w:val="-17"/>
        </w:rPr>
        <w:t xml:space="preserve"> </w:t>
      </w:r>
      <w:r w:rsidRPr="157EB17C">
        <w:rPr>
          <w:rFonts w:asciiTheme="minorHAnsi" w:hAnsiTheme="minorHAnsi" w:cstheme="minorBidi"/>
        </w:rPr>
        <w:t>attempting</w:t>
      </w:r>
      <w:r w:rsidRPr="157EB17C">
        <w:rPr>
          <w:rFonts w:asciiTheme="minorHAnsi" w:hAnsiTheme="minorHAnsi" w:cstheme="minorBidi"/>
          <w:spacing w:val="-15"/>
        </w:rPr>
        <w:t xml:space="preserve"> </w:t>
      </w:r>
      <w:r w:rsidRPr="157EB17C">
        <w:rPr>
          <w:rFonts w:asciiTheme="minorHAnsi" w:hAnsiTheme="minorHAnsi" w:cstheme="minorBidi"/>
        </w:rPr>
        <w:t>to</w:t>
      </w:r>
      <w:r w:rsidRPr="157EB17C">
        <w:rPr>
          <w:rFonts w:asciiTheme="minorHAnsi" w:hAnsiTheme="minorHAnsi" w:cstheme="minorBidi"/>
          <w:spacing w:val="-14"/>
        </w:rPr>
        <w:t xml:space="preserve"> </w:t>
      </w:r>
      <w:r w:rsidRPr="157EB17C">
        <w:rPr>
          <w:rFonts w:asciiTheme="minorHAnsi" w:hAnsiTheme="minorHAnsi" w:cstheme="minorBidi"/>
        </w:rPr>
        <w:t>coerce sexual</w:t>
      </w:r>
      <w:r w:rsidRPr="157EB17C">
        <w:rPr>
          <w:rFonts w:asciiTheme="minorHAnsi" w:hAnsiTheme="minorHAnsi" w:cstheme="minorBidi"/>
          <w:spacing w:val="-6"/>
        </w:rPr>
        <w:t xml:space="preserve"> </w:t>
      </w:r>
      <w:r w:rsidRPr="157EB17C">
        <w:rPr>
          <w:rFonts w:asciiTheme="minorHAnsi" w:hAnsiTheme="minorHAnsi" w:cstheme="minorBidi"/>
        </w:rPr>
        <w:t>contact</w:t>
      </w:r>
      <w:r w:rsidRPr="157EB17C">
        <w:rPr>
          <w:rFonts w:asciiTheme="minorHAnsi" w:hAnsiTheme="minorHAnsi" w:cstheme="minorBidi"/>
          <w:spacing w:val="-5"/>
        </w:rPr>
        <w:t xml:space="preserve"> </w:t>
      </w:r>
      <w:r w:rsidRPr="157EB17C">
        <w:rPr>
          <w:rFonts w:asciiTheme="minorHAnsi" w:hAnsiTheme="minorHAnsi" w:cstheme="minorBidi"/>
        </w:rPr>
        <w:t>without</w:t>
      </w:r>
      <w:r w:rsidRPr="157EB17C">
        <w:rPr>
          <w:rFonts w:asciiTheme="minorHAnsi" w:hAnsiTheme="minorHAnsi" w:cstheme="minorBidi"/>
          <w:spacing w:val="-7"/>
        </w:rPr>
        <w:t xml:space="preserve"> </w:t>
      </w:r>
      <w:r w:rsidRPr="157EB17C">
        <w:rPr>
          <w:rFonts w:asciiTheme="minorHAnsi" w:hAnsiTheme="minorHAnsi" w:cstheme="minorBidi"/>
        </w:rPr>
        <w:t>consent,</w:t>
      </w:r>
      <w:r w:rsidRPr="157EB17C">
        <w:rPr>
          <w:rFonts w:asciiTheme="minorHAnsi" w:hAnsiTheme="minorHAnsi" w:cstheme="minorBidi"/>
          <w:spacing w:val="-7"/>
        </w:rPr>
        <w:t xml:space="preserve"> </w:t>
      </w:r>
      <w:r w:rsidRPr="157EB17C">
        <w:rPr>
          <w:rFonts w:asciiTheme="minorHAnsi" w:hAnsiTheme="minorHAnsi" w:cstheme="minorBidi"/>
        </w:rPr>
        <w:t>etc.);</w:t>
      </w:r>
      <w:r w:rsidRPr="157EB17C">
        <w:rPr>
          <w:rFonts w:asciiTheme="minorHAnsi" w:hAnsiTheme="minorHAnsi" w:cstheme="minorBidi"/>
          <w:spacing w:val="-7"/>
        </w:rPr>
        <w:t xml:space="preserve"> </w:t>
      </w:r>
      <w:r w:rsidRPr="157EB17C">
        <w:rPr>
          <w:rFonts w:asciiTheme="minorHAnsi" w:hAnsiTheme="minorHAnsi" w:cstheme="minorBidi"/>
        </w:rPr>
        <w:t>and</w:t>
      </w:r>
      <w:r w:rsidRPr="157EB17C">
        <w:rPr>
          <w:rFonts w:asciiTheme="minorHAnsi" w:hAnsiTheme="minorHAnsi" w:cstheme="minorBidi"/>
          <w:spacing w:val="-7"/>
        </w:rPr>
        <w:t xml:space="preserve"> </w:t>
      </w:r>
      <w:r w:rsidRPr="157EB17C">
        <w:rPr>
          <w:rFonts w:asciiTheme="minorHAnsi" w:hAnsiTheme="minorHAnsi" w:cstheme="minorBidi"/>
        </w:rPr>
        <w:t>psychological</w:t>
      </w:r>
      <w:r w:rsidRPr="157EB17C">
        <w:rPr>
          <w:rFonts w:asciiTheme="minorHAnsi" w:hAnsiTheme="minorHAnsi" w:cstheme="minorBidi"/>
          <w:spacing w:val="-6"/>
        </w:rPr>
        <w:t xml:space="preserve"> </w:t>
      </w:r>
      <w:r w:rsidRPr="157EB17C">
        <w:rPr>
          <w:rFonts w:asciiTheme="minorHAnsi" w:hAnsiTheme="minorHAnsi" w:cstheme="minorBidi"/>
        </w:rPr>
        <w:t>or</w:t>
      </w:r>
      <w:r w:rsidRPr="157EB17C">
        <w:rPr>
          <w:rFonts w:asciiTheme="minorHAnsi" w:hAnsiTheme="minorHAnsi" w:cstheme="minorBidi"/>
          <w:spacing w:val="-6"/>
        </w:rPr>
        <w:t xml:space="preserve"> </w:t>
      </w:r>
      <w:r w:rsidRPr="157EB17C">
        <w:rPr>
          <w:rFonts w:asciiTheme="minorHAnsi" w:hAnsiTheme="minorHAnsi" w:cstheme="minorBidi"/>
        </w:rPr>
        <w:t>emotional</w:t>
      </w:r>
      <w:r w:rsidRPr="157EB17C">
        <w:rPr>
          <w:rFonts w:asciiTheme="minorHAnsi" w:hAnsiTheme="minorHAnsi" w:cstheme="minorBidi"/>
          <w:spacing w:val="-8"/>
        </w:rPr>
        <w:t xml:space="preserve"> </w:t>
      </w:r>
      <w:r w:rsidRPr="157EB17C">
        <w:rPr>
          <w:rFonts w:asciiTheme="minorHAnsi" w:hAnsiTheme="minorHAnsi" w:cstheme="minorBidi"/>
        </w:rPr>
        <w:t>abuse</w:t>
      </w:r>
      <w:r w:rsidRPr="157EB17C">
        <w:rPr>
          <w:rFonts w:asciiTheme="minorHAnsi" w:hAnsiTheme="minorHAnsi" w:cstheme="minorBidi"/>
          <w:spacing w:val="-4"/>
        </w:rPr>
        <w:t xml:space="preserve"> </w:t>
      </w:r>
      <w:r w:rsidRPr="157EB17C">
        <w:rPr>
          <w:rFonts w:asciiTheme="minorHAnsi" w:hAnsiTheme="minorHAnsi" w:cstheme="minorBidi"/>
        </w:rPr>
        <w:t>(name- calling, persistently undermining an individual’s sense of self-worth or self-esteem, intentionally damaging one’s relationships with others, etc.).</w:t>
      </w:r>
    </w:p>
    <w:p w14:paraId="494A7D78" w14:textId="77777777" w:rsidR="008048AA" w:rsidRPr="00DE447D" w:rsidRDefault="008048AA" w:rsidP="157EB17C">
      <w:pPr>
        <w:pStyle w:val="BodyText"/>
        <w:rPr>
          <w:rFonts w:asciiTheme="minorHAnsi" w:hAnsiTheme="minorHAnsi" w:cstheme="minorBidi"/>
        </w:rPr>
      </w:pPr>
    </w:p>
    <w:p w14:paraId="49BC34B1" w14:textId="77777777" w:rsidR="008048AA" w:rsidRPr="00DE447D" w:rsidRDefault="008048AA" w:rsidP="157EB17C">
      <w:pPr>
        <w:pStyle w:val="Heading1"/>
        <w:numPr>
          <w:ilvl w:val="0"/>
          <w:numId w:val="0"/>
        </w:numPr>
        <w:spacing w:before="1"/>
        <w:ind w:left="1380"/>
        <w:rPr>
          <w:rFonts w:asciiTheme="minorHAnsi" w:hAnsiTheme="minorHAnsi" w:cstheme="minorBidi"/>
          <w:u w:val="none"/>
        </w:rPr>
      </w:pPr>
      <w:r w:rsidRPr="157EB17C">
        <w:rPr>
          <w:rFonts w:asciiTheme="minorHAnsi" w:hAnsiTheme="minorHAnsi" w:cstheme="minorBidi"/>
          <w:u w:val="none"/>
        </w:rPr>
        <w:t>Dating</w:t>
      </w:r>
      <w:r w:rsidRPr="157EB17C">
        <w:rPr>
          <w:rFonts w:asciiTheme="minorHAnsi" w:hAnsiTheme="minorHAnsi" w:cstheme="minorBidi"/>
          <w:spacing w:val="-3"/>
          <w:u w:val="none"/>
        </w:rPr>
        <w:t xml:space="preserve"> </w:t>
      </w:r>
      <w:r w:rsidRPr="157EB17C">
        <w:rPr>
          <w:rFonts w:asciiTheme="minorHAnsi" w:hAnsiTheme="minorHAnsi" w:cstheme="minorBidi"/>
          <w:spacing w:val="-2"/>
          <w:u w:val="none"/>
        </w:rPr>
        <w:t>Violence</w:t>
      </w:r>
    </w:p>
    <w:p w14:paraId="543E4ACF" w14:textId="77777777" w:rsidR="008048AA" w:rsidRDefault="008048AA" w:rsidP="157EB17C">
      <w:pPr>
        <w:ind w:left="1380"/>
        <w:rPr>
          <w:rFonts w:asciiTheme="minorHAnsi" w:hAnsiTheme="minorHAnsi" w:cstheme="minorBidi"/>
          <w:spacing w:val="-2"/>
        </w:rPr>
      </w:pPr>
      <w:r w:rsidRPr="157EB17C">
        <w:rPr>
          <w:rFonts w:asciiTheme="minorHAnsi" w:hAnsiTheme="minorHAnsi" w:cstheme="minorBidi"/>
        </w:rPr>
        <w:t>Dating</w:t>
      </w:r>
      <w:r w:rsidRPr="157EB17C">
        <w:rPr>
          <w:rFonts w:asciiTheme="minorHAnsi" w:hAnsiTheme="minorHAnsi" w:cstheme="minorBidi"/>
          <w:spacing w:val="-8"/>
        </w:rPr>
        <w:t xml:space="preserve"> </w:t>
      </w:r>
      <w:r w:rsidRPr="157EB17C">
        <w:rPr>
          <w:rFonts w:asciiTheme="minorHAnsi" w:hAnsiTheme="minorHAnsi" w:cstheme="minorBidi"/>
        </w:rPr>
        <w:t>violence</w:t>
      </w:r>
      <w:r w:rsidRPr="157EB17C">
        <w:rPr>
          <w:rFonts w:asciiTheme="minorHAnsi" w:hAnsiTheme="minorHAnsi" w:cstheme="minorBidi"/>
          <w:spacing w:val="-6"/>
        </w:rPr>
        <w:t xml:space="preserve"> </w:t>
      </w:r>
      <w:r w:rsidRPr="157EB17C">
        <w:rPr>
          <w:rFonts w:asciiTheme="minorHAnsi" w:hAnsiTheme="minorHAnsi" w:cstheme="minorBidi"/>
        </w:rPr>
        <w:t>is</w:t>
      </w:r>
      <w:r w:rsidRPr="157EB17C">
        <w:rPr>
          <w:rFonts w:asciiTheme="minorHAnsi" w:hAnsiTheme="minorHAnsi" w:cstheme="minorBidi"/>
          <w:spacing w:val="-7"/>
        </w:rPr>
        <w:t xml:space="preserve"> </w:t>
      </w:r>
      <w:r w:rsidRPr="157EB17C">
        <w:rPr>
          <w:rFonts w:asciiTheme="minorHAnsi" w:hAnsiTheme="minorHAnsi" w:cstheme="minorBidi"/>
        </w:rPr>
        <w:t>committed</w:t>
      </w:r>
      <w:r w:rsidRPr="157EB17C">
        <w:rPr>
          <w:rFonts w:asciiTheme="minorHAnsi" w:hAnsiTheme="minorHAnsi" w:cstheme="minorBidi"/>
          <w:spacing w:val="-6"/>
        </w:rPr>
        <w:t xml:space="preserve"> </w:t>
      </w:r>
      <w:r w:rsidRPr="157EB17C">
        <w:rPr>
          <w:rFonts w:asciiTheme="minorHAnsi" w:hAnsiTheme="minorHAnsi" w:cstheme="minorBidi"/>
        </w:rPr>
        <w:t>by</w:t>
      </w:r>
      <w:r w:rsidRPr="157EB17C">
        <w:rPr>
          <w:rFonts w:asciiTheme="minorHAnsi" w:hAnsiTheme="minorHAnsi" w:cstheme="minorBidi"/>
          <w:spacing w:val="-9"/>
        </w:rPr>
        <w:t xml:space="preserve"> </w:t>
      </w:r>
      <w:r w:rsidRPr="157EB17C">
        <w:rPr>
          <w:rFonts w:asciiTheme="minorHAnsi" w:hAnsiTheme="minorHAnsi" w:cstheme="minorBidi"/>
        </w:rPr>
        <w:t>a</w:t>
      </w:r>
      <w:r w:rsidRPr="157EB17C">
        <w:rPr>
          <w:rFonts w:asciiTheme="minorHAnsi" w:hAnsiTheme="minorHAnsi" w:cstheme="minorBidi"/>
          <w:spacing w:val="-6"/>
        </w:rPr>
        <w:t xml:space="preserve"> </w:t>
      </w:r>
      <w:r w:rsidRPr="157EB17C">
        <w:rPr>
          <w:rFonts w:asciiTheme="minorHAnsi" w:hAnsiTheme="minorHAnsi" w:cstheme="minorBidi"/>
        </w:rPr>
        <w:t>person</w:t>
      </w:r>
      <w:r w:rsidRPr="157EB17C">
        <w:rPr>
          <w:rFonts w:asciiTheme="minorHAnsi" w:hAnsiTheme="minorHAnsi" w:cstheme="minorBidi"/>
          <w:spacing w:val="-6"/>
        </w:rPr>
        <w:t xml:space="preserve"> </w:t>
      </w:r>
      <w:r w:rsidRPr="157EB17C">
        <w:rPr>
          <w:rFonts w:asciiTheme="minorHAnsi" w:hAnsiTheme="minorHAnsi" w:cstheme="minorBidi"/>
        </w:rPr>
        <w:t>who</w:t>
      </w:r>
      <w:r w:rsidRPr="157EB17C">
        <w:rPr>
          <w:rFonts w:asciiTheme="minorHAnsi" w:hAnsiTheme="minorHAnsi" w:cstheme="minorBidi"/>
          <w:spacing w:val="-6"/>
        </w:rPr>
        <w:t xml:space="preserve"> </w:t>
      </w:r>
      <w:r w:rsidRPr="157EB17C">
        <w:rPr>
          <w:rFonts w:asciiTheme="minorHAnsi" w:hAnsiTheme="minorHAnsi" w:cstheme="minorBidi"/>
        </w:rPr>
        <w:t xml:space="preserve">is </w:t>
      </w:r>
      <w:bookmarkStart w:id="26" w:name="_Int_cJVWOBUY"/>
      <w:r w:rsidRPr="157EB17C">
        <w:rPr>
          <w:rFonts w:asciiTheme="minorHAnsi" w:hAnsiTheme="minorHAnsi" w:cstheme="minorBidi"/>
        </w:rPr>
        <w:t>in, or</w:t>
      </w:r>
      <w:bookmarkEnd w:id="26"/>
      <w:r w:rsidRPr="157EB17C">
        <w:rPr>
          <w:rFonts w:asciiTheme="minorHAnsi" w:hAnsiTheme="minorHAnsi" w:cstheme="minorBidi"/>
        </w:rPr>
        <w:t xml:space="preserve"> has</w:t>
      </w:r>
      <w:r w:rsidRPr="157EB17C">
        <w:rPr>
          <w:rFonts w:asciiTheme="minorHAnsi" w:hAnsiTheme="minorHAnsi" w:cstheme="minorBidi"/>
          <w:spacing w:val="-9"/>
        </w:rPr>
        <w:t xml:space="preserve"> </w:t>
      </w:r>
      <w:r w:rsidRPr="157EB17C">
        <w:rPr>
          <w:rFonts w:asciiTheme="minorHAnsi" w:hAnsiTheme="minorHAnsi" w:cstheme="minorBidi"/>
        </w:rPr>
        <w:t>been</w:t>
      </w:r>
      <w:r w:rsidRPr="157EB17C">
        <w:rPr>
          <w:rFonts w:asciiTheme="minorHAnsi" w:hAnsiTheme="minorHAnsi" w:cstheme="minorBidi"/>
          <w:spacing w:val="-6"/>
        </w:rPr>
        <w:t xml:space="preserve"> </w:t>
      </w:r>
      <w:r w:rsidRPr="157EB17C">
        <w:rPr>
          <w:rFonts w:asciiTheme="minorHAnsi" w:hAnsiTheme="minorHAnsi" w:cstheme="minorBidi"/>
        </w:rPr>
        <w:t>in</w:t>
      </w:r>
      <w:r w:rsidRPr="157EB17C">
        <w:rPr>
          <w:rFonts w:asciiTheme="minorHAnsi" w:hAnsiTheme="minorHAnsi" w:cstheme="minorBidi"/>
          <w:spacing w:val="-6"/>
        </w:rPr>
        <w:t xml:space="preserve"> </w:t>
      </w:r>
      <w:r w:rsidRPr="157EB17C">
        <w:rPr>
          <w:rFonts w:asciiTheme="minorHAnsi" w:hAnsiTheme="minorHAnsi" w:cstheme="minorBidi"/>
        </w:rPr>
        <w:t>a</w:t>
      </w:r>
      <w:r w:rsidRPr="157EB17C">
        <w:rPr>
          <w:rFonts w:asciiTheme="minorHAnsi" w:hAnsiTheme="minorHAnsi" w:cstheme="minorBidi"/>
          <w:spacing w:val="-8"/>
        </w:rPr>
        <w:t xml:space="preserve"> </w:t>
      </w:r>
      <w:r w:rsidRPr="157EB17C">
        <w:rPr>
          <w:rFonts w:asciiTheme="minorHAnsi" w:hAnsiTheme="minorHAnsi" w:cstheme="minorBidi"/>
        </w:rPr>
        <w:t>dating</w:t>
      </w:r>
      <w:r w:rsidRPr="157EB17C">
        <w:rPr>
          <w:rFonts w:asciiTheme="minorHAnsi" w:hAnsiTheme="minorHAnsi" w:cstheme="minorBidi"/>
          <w:spacing w:val="-11"/>
        </w:rPr>
        <w:t xml:space="preserve"> </w:t>
      </w:r>
      <w:r w:rsidRPr="157EB17C">
        <w:rPr>
          <w:rFonts w:asciiTheme="minorHAnsi" w:hAnsiTheme="minorHAnsi" w:cstheme="minorBidi"/>
        </w:rPr>
        <w:t>relationship</w:t>
      </w:r>
      <w:r w:rsidRPr="157EB17C">
        <w:rPr>
          <w:rFonts w:asciiTheme="minorHAnsi" w:hAnsiTheme="minorHAnsi" w:cstheme="minorBidi"/>
          <w:spacing w:val="-6"/>
        </w:rPr>
        <w:t xml:space="preserve"> </w:t>
      </w:r>
      <w:r w:rsidRPr="157EB17C">
        <w:rPr>
          <w:rFonts w:asciiTheme="minorHAnsi" w:hAnsiTheme="minorHAnsi" w:cstheme="minorBidi"/>
        </w:rPr>
        <w:t>or</w:t>
      </w:r>
      <w:r w:rsidRPr="157EB17C">
        <w:rPr>
          <w:rFonts w:asciiTheme="minorHAnsi" w:hAnsiTheme="minorHAnsi" w:cstheme="minorBidi"/>
          <w:spacing w:val="-7"/>
        </w:rPr>
        <w:t xml:space="preserve"> </w:t>
      </w:r>
      <w:r w:rsidRPr="157EB17C">
        <w:rPr>
          <w:rFonts w:asciiTheme="minorHAnsi" w:hAnsiTheme="minorHAnsi" w:cstheme="minorBidi"/>
        </w:rPr>
        <w:t xml:space="preserve">a social relationship of a romantic or intimate nature with another person. Whether there was such a relationship will be gauged by its length, type, and frequency of </w:t>
      </w:r>
      <w:r w:rsidRPr="157EB17C">
        <w:rPr>
          <w:rFonts w:asciiTheme="minorHAnsi" w:hAnsiTheme="minorHAnsi" w:cstheme="minorBidi"/>
          <w:spacing w:val="-2"/>
        </w:rPr>
        <w:t>interaction.</w:t>
      </w:r>
    </w:p>
    <w:p w14:paraId="74C8BF3D" w14:textId="77777777" w:rsidR="008048AA" w:rsidRDefault="008048AA" w:rsidP="157EB17C">
      <w:pPr>
        <w:ind w:left="1380"/>
        <w:rPr>
          <w:rFonts w:asciiTheme="minorHAnsi" w:hAnsiTheme="minorHAnsi" w:cstheme="minorBidi"/>
          <w:spacing w:val="-2"/>
        </w:rPr>
      </w:pPr>
    </w:p>
    <w:p w14:paraId="545D7168" w14:textId="77777777" w:rsidR="008048AA" w:rsidRPr="00DE447D" w:rsidRDefault="008048AA" w:rsidP="008048AA">
      <w:pPr>
        <w:pStyle w:val="Heading1"/>
        <w:numPr>
          <w:ilvl w:val="0"/>
          <w:numId w:val="0"/>
        </w:numPr>
        <w:ind w:left="1020" w:firstLine="360"/>
        <w:jc w:val="both"/>
        <w:rPr>
          <w:u w:val="none"/>
        </w:rPr>
      </w:pPr>
      <w:r w:rsidRPr="00DE447D">
        <w:rPr>
          <w:u w:val="none"/>
        </w:rPr>
        <w:t>Domestic</w:t>
      </w:r>
      <w:r w:rsidRPr="00DE447D">
        <w:rPr>
          <w:spacing w:val="-2"/>
          <w:u w:val="none"/>
        </w:rPr>
        <w:t xml:space="preserve"> Violence</w:t>
      </w:r>
    </w:p>
    <w:p w14:paraId="1FD49280" w14:textId="77777777" w:rsidR="008048AA" w:rsidRDefault="008048AA" w:rsidP="008048AA">
      <w:pPr>
        <w:ind w:left="1380"/>
        <w:jc w:val="both"/>
      </w:pPr>
      <w:r>
        <w:t>Domestic violence is committed by a person who is the complainant’s current or former spouse, current or former domestic partner, current or former cohabitant, a person with whom the complainant shares</w:t>
      </w:r>
      <w:r>
        <w:rPr>
          <w:spacing w:val="-1"/>
        </w:rPr>
        <w:t xml:space="preserve"> </w:t>
      </w:r>
      <w:r>
        <w:t>a child in common, or a</w:t>
      </w:r>
      <w:r>
        <w:rPr>
          <w:spacing w:val="-2"/>
        </w:rPr>
        <w:t xml:space="preserve"> </w:t>
      </w:r>
      <w:r>
        <w:t>person similarly situated under domestic or family violence law.</w:t>
      </w:r>
    </w:p>
    <w:p w14:paraId="39050BAC" w14:textId="77777777" w:rsidR="008048AA" w:rsidRDefault="008048AA" w:rsidP="008048AA">
      <w:pPr>
        <w:ind w:left="1380"/>
        <w:jc w:val="both"/>
      </w:pPr>
    </w:p>
    <w:p w14:paraId="119D90CA" w14:textId="77777777" w:rsidR="008048AA" w:rsidRPr="00DE447D" w:rsidRDefault="008048AA" w:rsidP="157EB17C">
      <w:pPr>
        <w:pStyle w:val="BodyText"/>
        <w:spacing w:before="276"/>
        <w:ind w:left="1379" w:right="115"/>
        <w:rPr>
          <w:rFonts w:asciiTheme="minorHAnsi" w:hAnsiTheme="minorHAnsi" w:cstheme="minorBidi"/>
        </w:rPr>
      </w:pPr>
      <w:r w:rsidRPr="157EB17C">
        <w:rPr>
          <w:rFonts w:asciiTheme="minorHAnsi" w:hAnsiTheme="minorHAnsi" w:cstheme="minorBidi"/>
        </w:rPr>
        <w:t>Domestic Violence is a felony or misdemeanor crime committed by a current or former</w:t>
      </w:r>
      <w:r w:rsidRPr="157EB17C">
        <w:rPr>
          <w:rFonts w:asciiTheme="minorHAnsi" w:hAnsiTheme="minorHAnsi" w:cstheme="minorBidi"/>
          <w:spacing w:val="-12"/>
        </w:rPr>
        <w:t xml:space="preserve"> </w:t>
      </w:r>
      <w:r w:rsidRPr="157EB17C">
        <w:rPr>
          <w:rFonts w:asciiTheme="minorHAnsi" w:hAnsiTheme="minorHAnsi" w:cstheme="minorBidi"/>
        </w:rPr>
        <w:t>spouse</w:t>
      </w:r>
      <w:r w:rsidRPr="157EB17C">
        <w:rPr>
          <w:rFonts w:asciiTheme="minorHAnsi" w:hAnsiTheme="minorHAnsi" w:cstheme="minorBidi"/>
          <w:spacing w:val="-11"/>
        </w:rPr>
        <w:t xml:space="preserve"> </w:t>
      </w:r>
      <w:r w:rsidRPr="157EB17C">
        <w:rPr>
          <w:rFonts w:asciiTheme="minorHAnsi" w:hAnsiTheme="minorHAnsi" w:cstheme="minorBidi"/>
        </w:rPr>
        <w:t>or</w:t>
      </w:r>
      <w:r w:rsidRPr="157EB17C">
        <w:rPr>
          <w:rFonts w:asciiTheme="minorHAnsi" w:hAnsiTheme="minorHAnsi" w:cstheme="minorBidi"/>
          <w:spacing w:val="-10"/>
        </w:rPr>
        <w:t xml:space="preserve"> </w:t>
      </w:r>
      <w:r w:rsidRPr="157EB17C">
        <w:rPr>
          <w:rFonts w:asciiTheme="minorHAnsi" w:hAnsiTheme="minorHAnsi" w:cstheme="minorBidi"/>
        </w:rPr>
        <w:t>intimate</w:t>
      </w:r>
      <w:r w:rsidRPr="157EB17C">
        <w:rPr>
          <w:rFonts w:asciiTheme="minorHAnsi" w:hAnsiTheme="minorHAnsi" w:cstheme="minorBidi"/>
          <w:spacing w:val="-11"/>
        </w:rPr>
        <w:t xml:space="preserve"> </w:t>
      </w:r>
      <w:r w:rsidRPr="157EB17C">
        <w:rPr>
          <w:rFonts w:asciiTheme="minorHAnsi" w:hAnsiTheme="minorHAnsi" w:cstheme="minorBidi"/>
        </w:rPr>
        <w:t>partner</w:t>
      </w:r>
      <w:r w:rsidRPr="157EB17C">
        <w:rPr>
          <w:rFonts w:asciiTheme="minorHAnsi" w:hAnsiTheme="minorHAnsi" w:cstheme="minorBidi"/>
          <w:spacing w:val="-12"/>
        </w:rPr>
        <w:t xml:space="preserve"> </w:t>
      </w:r>
      <w:r w:rsidRPr="157EB17C">
        <w:rPr>
          <w:rFonts w:asciiTheme="minorHAnsi" w:hAnsiTheme="minorHAnsi" w:cstheme="minorBidi"/>
        </w:rPr>
        <w:t>of</w:t>
      </w:r>
      <w:r w:rsidRPr="157EB17C">
        <w:rPr>
          <w:rFonts w:asciiTheme="minorHAnsi" w:hAnsiTheme="minorHAnsi" w:cstheme="minorBidi"/>
          <w:spacing w:val="-9"/>
        </w:rPr>
        <w:t xml:space="preserve"> </w:t>
      </w:r>
      <w:r w:rsidRPr="157EB17C">
        <w:rPr>
          <w:rFonts w:asciiTheme="minorHAnsi" w:hAnsiTheme="minorHAnsi" w:cstheme="minorBidi"/>
        </w:rPr>
        <w:t>the</w:t>
      </w:r>
      <w:r w:rsidRPr="157EB17C">
        <w:rPr>
          <w:rFonts w:asciiTheme="minorHAnsi" w:hAnsiTheme="minorHAnsi" w:cstheme="minorBidi"/>
          <w:spacing w:val="-11"/>
        </w:rPr>
        <w:t xml:space="preserve"> </w:t>
      </w:r>
      <w:r w:rsidRPr="157EB17C">
        <w:rPr>
          <w:rFonts w:asciiTheme="minorHAnsi" w:hAnsiTheme="minorHAnsi" w:cstheme="minorBidi"/>
        </w:rPr>
        <w:t>victim</w:t>
      </w:r>
      <w:r w:rsidRPr="157EB17C">
        <w:rPr>
          <w:rFonts w:asciiTheme="minorHAnsi" w:hAnsiTheme="minorHAnsi" w:cstheme="minorBidi"/>
          <w:spacing w:val="-10"/>
        </w:rPr>
        <w:t xml:space="preserve"> </w:t>
      </w:r>
      <w:r w:rsidRPr="157EB17C">
        <w:rPr>
          <w:rFonts w:asciiTheme="minorHAnsi" w:hAnsiTheme="minorHAnsi" w:cstheme="minorBidi"/>
        </w:rPr>
        <w:t>under</w:t>
      </w:r>
      <w:r w:rsidRPr="157EB17C">
        <w:rPr>
          <w:rFonts w:asciiTheme="minorHAnsi" w:hAnsiTheme="minorHAnsi" w:cstheme="minorBidi"/>
          <w:spacing w:val="-10"/>
        </w:rPr>
        <w:t xml:space="preserve"> </w:t>
      </w:r>
      <w:r w:rsidRPr="157EB17C">
        <w:rPr>
          <w:rFonts w:asciiTheme="minorHAnsi" w:hAnsiTheme="minorHAnsi" w:cstheme="minorBidi"/>
        </w:rPr>
        <w:t>the</w:t>
      </w:r>
      <w:r w:rsidRPr="157EB17C">
        <w:rPr>
          <w:rFonts w:asciiTheme="minorHAnsi" w:hAnsiTheme="minorHAnsi" w:cstheme="minorBidi"/>
          <w:spacing w:val="-13"/>
        </w:rPr>
        <w:t xml:space="preserve"> </w:t>
      </w:r>
      <w:r w:rsidRPr="157EB17C">
        <w:rPr>
          <w:rFonts w:asciiTheme="minorHAnsi" w:hAnsiTheme="minorHAnsi" w:cstheme="minorBidi"/>
        </w:rPr>
        <w:t>family</w:t>
      </w:r>
      <w:r w:rsidRPr="157EB17C">
        <w:rPr>
          <w:rFonts w:asciiTheme="minorHAnsi" w:hAnsiTheme="minorHAnsi" w:cstheme="minorBidi"/>
          <w:spacing w:val="-12"/>
        </w:rPr>
        <w:t xml:space="preserve"> </w:t>
      </w:r>
      <w:r w:rsidRPr="157EB17C">
        <w:rPr>
          <w:rFonts w:asciiTheme="minorHAnsi" w:hAnsiTheme="minorHAnsi" w:cstheme="minorBidi"/>
        </w:rPr>
        <w:t>or</w:t>
      </w:r>
      <w:r w:rsidRPr="157EB17C">
        <w:rPr>
          <w:rFonts w:asciiTheme="minorHAnsi" w:hAnsiTheme="minorHAnsi" w:cstheme="minorBidi"/>
          <w:spacing w:val="-10"/>
        </w:rPr>
        <w:t xml:space="preserve"> </w:t>
      </w:r>
      <w:r w:rsidRPr="157EB17C">
        <w:rPr>
          <w:rFonts w:asciiTheme="minorHAnsi" w:hAnsiTheme="minorHAnsi" w:cstheme="minorBidi"/>
        </w:rPr>
        <w:t>domestic</w:t>
      </w:r>
      <w:r w:rsidRPr="157EB17C">
        <w:rPr>
          <w:rFonts w:asciiTheme="minorHAnsi" w:hAnsiTheme="minorHAnsi" w:cstheme="minorBidi"/>
          <w:spacing w:val="-9"/>
        </w:rPr>
        <w:t xml:space="preserve"> </w:t>
      </w:r>
      <w:r w:rsidRPr="157EB17C">
        <w:rPr>
          <w:rFonts w:asciiTheme="minorHAnsi" w:hAnsiTheme="minorHAnsi" w:cstheme="minorBidi"/>
        </w:rPr>
        <w:t>violence laws of the jurisdiction receiving grant funding and, in the case of victim services, includes</w:t>
      </w:r>
      <w:r w:rsidRPr="157EB17C">
        <w:rPr>
          <w:rFonts w:asciiTheme="minorHAnsi" w:hAnsiTheme="minorHAnsi" w:cstheme="minorBidi"/>
          <w:spacing w:val="-9"/>
        </w:rPr>
        <w:t xml:space="preserve"> </w:t>
      </w:r>
      <w:r w:rsidRPr="157EB17C">
        <w:rPr>
          <w:rFonts w:asciiTheme="minorHAnsi" w:hAnsiTheme="minorHAnsi" w:cstheme="minorBidi"/>
        </w:rPr>
        <w:t>the</w:t>
      </w:r>
      <w:r w:rsidRPr="157EB17C">
        <w:rPr>
          <w:rFonts w:asciiTheme="minorHAnsi" w:hAnsiTheme="minorHAnsi" w:cstheme="minorBidi"/>
          <w:spacing w:val="-8"/>
        </w:rPr>
        <w:t xml:space="preserve"> </w:t>
      </w:r>
      <w:r w:rsidRPr="157EB17C">
        <w:rPr>
          <w:rFonts w:asciiTheme="minorHAnsi" w:hAnsiTheme="minorHAnsi" w:cstheme="minorBidi"/>
        </w:rPr>
        <w:t>use</w:t>
      </w:r>
      <w:r w:rsidRPr="157EB17C">
        <w:rPr>
          <w:rFonts w:asciiTheme="minorHAnsi" w:hAnsiTheme="minorHAnsi" w:cstheme="minorBidi"/>
          <w:spacing w:val="-11"/>
        </w:rPr>
        <w:t xml:space="preserve"> </w:t>
      </w:r>
      <w:r w:rsidRPr="157EB17C">
        <w:rPr>
          <w:rFonts w:asciiTheme="minorHAnsi" w:hAnsiTheme="minorHAnsi" w:cstheme="minorBidi"/>
        </w:rPr>
        <w:t>or</w:t>
      </w:r>
      <w:r w:rsidRPr="157EB17C">
        <w:rPr>
          <w:rFonts w:asciiTheme="minorHAnsi" w:hAnsiTheme="minorHAnsi" w:cstheme="minorBidi"/>
          <w:spacing w:val="-10"/>
        </w:rPr>
        <w:t xml:space="preserve"> </w:t>
      </w:r>
      <w:r w:rsidRPr="157EB17C">
        <w:rPr>
          <w:rFonts w:asciiTheme="minorHAnsi" w:hAnsiTheme="minorHAnsi" w:cstheme="minorBidi"/>
        </w:rPr>
        <w:t>attempted</w:t>
      </w:r>
      <w:r w:rsidRPr="157EB17C">
        <w:rPr>
          <w:rFonts w:asciiTheme="minorHAnsi" w:hAnsiTheme="minorHAnsi" w:cstheme="minorBidi"/>
          <w:spacing w:val="-11"/>
        </w:rPr>
        <w:t xml:space="preserve"> </w:t>
      </w:r>
      <w:r w:rsidRPr="157EB17C">
        <w:rPr>
          <w:rFonts w:asciiTheme="minorHAnsi" w:hAnsiTheme="minorHAnsi" w:cstheme="minorBidi"/>
        </w:rPr>
        <w:t>use</w:t>
      </w:r>
      <w:r w:rsidRPr="157EB17C">
        <w:rPr>
          <w:rFonts w:asciiTheme="minorHAnsi" w:hAnsiTheme="minorHAnsi" w:cstheme="minorBidi"/>
          <w:spacing w:val="-8"/>
        </w:rPr>
        <w:t xml:space="preserve"> </w:t>
      </w:r>
      <w:r w:rsidRPr="157EB17C">
        <w:rPr>
          <w:rFonts w:asciiTheme="minorHAnsi" w:hAnsiTheme="minorHAnsi" w:cstheme="minorBidi"/>
        </w:rPr>
        <w:t>of</w:t>
      </w:r>
      <w:r w:rsidRPr="157EB17C">
        <w:rPr>
          <w:rFonts w:asciiTheme="minorHAnsi" w:hAnsiTheme="minorHAnsi" w:cstheme="minorBidi"/>
          <w:spacing w:val="-6"/>
        </w:rPr>
        <w:t xml:space="preserve"> </w:t>
      </w:r>
      <w:r w:rsidRPr="157EB17C">
        <w:rPr>
          <w:rFonts w:asciiTheme="minorHAnsi" w:hAnsiTheme="minorHAnsi" w:cstheme="minorBidi"/>
        </w:rPr>
        <w:t>physical</w:t>
      </w:r>
      <w:r w:rsidRPr="157EB17C">
        <w:rPr>
          <w:rFonts w:asciiTheme="minorHAnsi" w:hAnsiTheme="minorHAnsi" w:cstheme="minorBidi"/>
          <w:spacing w:val="-10"/>
        </w:rPr>
        <w:t xml:space="preserve"> </w:t>
      </w:r>
      <w:r w:rsidRPr="157EB17C">
        <w:rPr>
          <w:rFonts w:asciiTheme="minorHAnsi" w:hAnsiTheme="minorHAnsi" w:cstheme="minorBidi"/>
        </w:rPr>
        <w:t>abuse</w:t>
      </w:r>
      <w:r w:rsidRPr="157EB17C">
        <w:rPr>
          <w:rFonts w:asciiTheme="minorHAnsi" w:hAnsiTheme="minorHAnsi" w:cstheme="minorBidi"/>
          <w:spacing w:val="-8"/>
        </w:rPr>
        <w:t xml:space="preserve"> </w:t>
      </w:r>
      <w:r w:rsidRPr="157EB17C">
        <w:rPr>
          <w:rFonts w:asciiTheme="minorHAnsi" w:hAnsiTheme="minorHAnsi" w:cstheme="minorBidi"/>
        </w:rPr>
        <w:t>or</w:t>
      </w:r>
      <w:r w:rsidRPr="157EB17C">
        <w:rPr>
          <w:rFonts w:asciiTheme="minorHAnsi" w:hAnsiTheme="minorHAnsi" w:cstheme="minorBidi"/>
          <w:spacing w:val="-10"/>
        </w:rPr>
        <w:t xml:space="preserve"> </w:t>
      </w:r>
      <w:r w:rsidRPr="157EB17C">
        <w:rPr>
          <w:rFonts w:asciiTheme="minorHAnsi" w:hAnsiTheme="minorHAnsi" w:cstheme="minorBidi"/>
        </w:rPr>
        <w:t>sexual</w:t>
      </w:r>
      <w:r w:rsidRPr="157EB17C">
        <w:rPr>
          <w:rFonts w:asciiTheme="minorHAnsi" w:hAnsiTheme="minorHAnsi" w:cstheme="minorBidi"/>
          <w:spacing w:val="-10"/>
        </w:rPr>
        <w:t xml:space="preserve"> </w:t>
      </w:r>
      <w:r w:rsidRPr="157EB17C">
        <w:rPr>
          <w:rFonts w:asciiTheme="minorHAnsi" w:hAnsiTheme="minorHAnsi" w:cstheme="minorBidi"/>
        </w:rPr>
        <w:t>abuse,</w:t>
      </w:r>
      <w:r w:rsidRPr="157EB17C">
        <w:rPr>
          <w:rFonts w:asciiTheme="minorHAnsi" w:hAnsiTheme="minorHAnsi" w:cstheme="minorBidi"/>
          <w:spacing w:val="-9"/>
        </w:rPr>
        <w:t xml:space="preserve"> </w:t>
      </w:r>
      <w:r w:rsidRPr="157EB17C">
        <w:rPr>
          <w:rFonts w:asciiTheme="minorHAnsi" w:hAnsiTheme="minorHAnsi" w:cstheme="minorBidi"/>
        </w:rPr>
        <w:t>or</w:t>
      </w:r>
      <w:r w:rsidRPr="157EB17C">
        <w:rPr>
          <w:rFonts w:asciiTheme="minorHAnsi" w:hAnsiTheme="minorHAnsi" w:cstheme="minorBidi"/>
          <w:spacing w:val="-10"/>
        </w:rPr>
        <w:t xml:space="preserve"> </w:t>
      </w:r>
      <w:r w:rsidRPr="157EB17C">
        <w:rPr>
          <w:rFonts w:asciiTheme="minorHAnsi" w:hAnsiTheme="minorHAnsi" w:cstheme="minorBidi"/>
        </w:rPr>
        <w:t>a</w:t>
      </w:r>
      <w:r w:rsidRPr="157EB17C">
        <w:rPr>
          <w:rFonts w:asciiTheme="minorHAnsi" w:hAnsiTheme="minorHAnsi" w:cstheme="minorBidi"/>
          <w:spacing w:val="-8"/>
        </w:rPr>
        <w:t xml:space="preserve"> </w:t>
      </w:r>
      <w:r w:rsidRPr="157EB17C">
        <w:rPr>
          <w:rFonts w:asciiTheme="minorHAnsi" w:hAnsiTheme="minorHAnsi" w:cstheme="minorBidi"/>
        </w:rPr>
        <w:t>pattern</w:t>
      </w:r>
      <w:r w:rsidRPr="157EB17C">
        <w:rPr>
          <w:rFonts w:asciiTheme="minorHAnsi" w:hAnsiTheme="minorHAnsi" w:cstheme="minorBidi"/>
          <w:spacing w:val="-8"/>
        </w:rPr>
        <w:t xml:space="preserve"> </w:t>
      </w:r>
      <w:r w:rsidRPr="157EB17C">
        <w:rPr>
          <w:rFonts w:asciiTheme="minorHAnsi" w:hAnsiTheme="minorHAnsi" w:cstheme="minorBidi"/>
        </w:rPr>
        <w:t xml:space="preserve">of any other coercive behavior committed, enabled, or solicited to gain or maintain power and control over a victim, including verbal, psychological, economic, or technological abuse that may or may not constitute criminal behavior by a person </w:t>
      </w:r>
      <w:r w:rsidRPr="157EB17C">
        <w:rPr>
          <w:rFonts w:asciiTheme="minorHAnsi" w:hAnsiTheme="minorHAnsi" w:cstheme="minorBidi"/>
          <w:spacing w:val="-4"/>
        </w:rPr>
        <w:t>who:</w:t>
      </w:r>
    </w:p>
    <w:p w14:paraId="64C85DE9" w14:textId="77777777" w:rsidR="008048AA" w:rsidRPr="00DE447D" w:rsidRDefault="008048AA" w:rsidP="157EB17C">
      <w:pPr>
        <w:pStyle w:val="BodyText"/>
        <w:rPr>
          <w:rFonts w:asciiTheme="minorHAnsi" w:hAnsiTheme="minorHAnsi" w:cstheme="minorBidi"/>
        </w:rPr>
      </w:pPr>
    </w:p>
    <w:p w14:paraId="75C7AD40" w14:textId="77777777" w:rsidR="008048AA" w:rsidRPr="00DE447D" w:rsidRDefault="008048AA" w:rsidP="157EB17C">
      <w:pPr>
        <w:pStyle w:val="ListParagraph"/>
        <w:widowControl w:val="0"/>
        <w:numPr>
          <w:ilvl w:val="0"/>
          <w:numId w:val="36"/>
        </w:numPr>
        <w:tabs>
          <w:tab w:val="left" w:pos="2198"/>
        </w:tabs>
        <w:autoSpaceDE w:val="0"/>
        <w:autoSpaceDN w:val="0"/>
        <w:ind w:right="114"/>
        <w:rPr>
          <w:rFonts w:asciiTheme="minorHAnsi" w:hAnsiTheme="minorHAnsi" w:cstheme="minorBidi"/>
        </w:rPr>
      </w:pPr>
      <w:r w:rsidRPr="157EB17C">
        <w:rPr>
          <w:rFonts w:asciiTheme="minorHAnsi" w:hAnsiTheme="minorHAnsi" w:cstheme="minorBidi"/>
        </w:rPr>
        <w:t>Is a current or former spouse or intimate partner of the victim, or a person similarly situated to a spouse of the victim;</w:t>
      </w:r>
    </w:p>
    <w:p w14:paraId="084E68E3" w14:textId="77777777" w:rsidR="008048AA" w:rsidRPr="00DE447D" w:rsidRDefault="008048AA" w:rsidP="157EB17C">
      <w:pPr>
        <w:pStyle w:val="ListParagraph"/>
        <w:widowControl w:val="0"/>
        <w:numPr>
          <w:ilvl w:val="0"/>
          <w:numId w:val="36"/>
        </w:numPr>
        <w:tabs>
          <w:tab w:val="left" w:pos="2198"/>
        </w:tabs>
        <w:autoSpaceDE w:val="0"/>
        <w:autoSpaceDN w:val="0"/>
        <w:ind w:right="115"/>
        <w:rPr>
          <w:rFonts w:asciiTheme="minorHAnsi" w:hAnsiTheme="minorHAnsi" w:cstheme="minorBidi"/>
        </w:rPr>
      </w:pPr>
      <w:r w:rsidRPr="157EB17C">
        <w:rPr>
          <w:rFonts w:asciiTheme="minorHAnsi" w:hAnsiTheme="minorHAnsi" w:cstheme="minorBidi"/>
        </w:rPr>
        <w:t xml:space="preserve">Is cohabitating, or has cohabitated, with the victim as a spouse or intimate </w:t>
      </w:r>
      <w:r w:rsidRPr="157EB17C">
        <w:rPr>
          <w:rFonts w:asciiTheme="minorHAnsi" w:hAnsiTheme="minorHAnsi" w:cstheme="minorBidi"/>
          <w:spacing w:val="-2"/>
        </w:rPr>
        <w:t>partner;</w:t>
      </w:r>
    </w:p>
    <w:p w14:paraId="431A9106" w14:textId="77777777" w:rsidR="008048AA" w:rsidRPr="00DE447D" w:rsidRDefault="008048AA" w:rsidP="157EB17C">
      <w:pPr>
        <w:pStyle w:val="ListParagraph"/>
        <w:widowControl w:val="0"/>
        <w:numPr>
          <w:ilvl w:val="0"/>
          <w:numId w:val="36"/>
        </w:numPr>
        <w:tabs>
          <w:tab w:val="left" w:pos="2198"/>
        </w:tabs>
        <w:autoSpaceDE w:val="0"/>
        <w:autoSpaceDN w:val="0"/>
        <w:rPr>
          <w:rFonts w:asciiTheme="minorHAnsi" w:hAnsiTheme="minorHAnsi" w:cstheme="minorBidi"/>
        </w:rPr>
      </w:pPr>
      <w:r w:rsidRPr="157EB17C">
        <w:rPr>
          <w:rFonts w:asciiTheme="minorHAnsi" w:hAnsiTheme="minorHAnsi" w:cstheme="minorBidi"/>
        </w:rPr>
        <w:t>Shares</w:t>
      </w:r>
      <w:r w:rsidRPr="157EB17C">
        <w:rPr>
          <w:rFonts w:asciiTheme="minorHAnsi" w:hAnsiTheme="minorHAnsi" w:cstheme="minorBidi"/>
          <w:spacing w:val="-4"/>
        </w:rPr>
        <w:t xml:space="preserve"> </w:t>
      </w:r>
      <w:r w:rsidRPr="157EB17C">
        <w:rPr>
          <w:rFonts w:asciiTheme="minorHAnsi" w:hAnsiTheme="minorHAnsi" w:cstheme="minorBidi"/>
        </w:rPr>
        <w:t>a</w:t>
      </w:r>
      <w:r w:rsidRPr="157EB17C">
        <w:rPr>
          <w:rFonts w:asciiTheme="minorHAnsi" w:hAnsiTheme="minorHAnsi" w:cstheme="minorBidi"/>
          <w:spacing w:val="-1"/>
        </w:rPr>
        <w:t xml:space="preserve"> </w:t>
      </w:r>
      <w:r w:rsidRPr="157EB17C">
        <w:rPr>
          <w:rFonts w:asciiTheme="minorHAnsi" w:hAnsiTheme="minorHAnsi" w:cstheme="minorBidi"/>
        </w:rPr>
        <w:t>child</w:t>
      </w:r>
      <w:r w:rsidRPr="157EB17C">
        <w:rPr>
          <w:rFonts w:asciiTheme="minorHAnsi" w:hAnsiTheme="minorHAnsi" w:cstheme="minorBidi"/>
          <w:spacing w:val="-1"/>
        </w:rPr>
        <w:t xml:space="preserve"> </w:t>
      </w:r>
      <w:r w:rsidRPr="157EB17C">
        <w:rPr>
          <w:rFonts w:asciiTheme="minorHAnsi" w:hAnsiTheme="minorHAnsi" w:cstheme="minorBidi"/>
        </w:rPr>
        <w:t>in</w:t>
      </w:r>
      <w:r w:rsidRPr="157EB17C">
        <w:rPr>
          <w:rFonts w:asciiTheme="minorHAnsi" w:hAnsiTheme="minorHAnsi" w:cstheme="minorBidi"/>
          <w:spacing w:val="-1"/>
        </w:rPr>
        <w:t xml:space="preserve"> </w:t>
      </w:r>
      <w:r w:rsidRPr="157EB17C">
        <w:rPr>
          <w:rFonts w:asciiTheme="minorHAnsi" w:hAnsiTheme="minorHAnsi" w:cstheme="minorBidi"/>
        </w:rPr>
        <w:t>common</w:t>
      </w:r>
      <w:r w:rsidRPr="157EB17C">
        <w:rPr>
          <w:rFonts w:asciiTheme="minorHAnsi" w:hAnsiTheme="minorHAnsi" w:cstheme="minorBidi"/>
          <w:spacing w:val="-3"/>
        </w:rPr>
        <w:t xml:space="preserve"> </w:t>
      </w:r>
      <w:r w:rsidRPr="157EB17C">
        <w:rPr>
          <w:rFonts w:asciiTheme="minorHAnsi" w:hAnsiTheme="minorHAnsi" w:cstheme="minorBidi"/>
        </w:rPr>
        <w:t>with</w:t>
      </w:r>
      <w:r w:rsidRPr="157EB17C">
        <w:rPr>
          <w:rFonts w:asciiTheme="minorHAnsi" w:hAnsiTheme="minorHAnsi" w:cstheme="minorBidi"/>
          <w:spacing w:val="-1"/>
        </w:rPr>
        <w:t xml:space="preserve"> </w:t>
      </w:r>
      <w:r w:rsidRPr="157EB17C">
        <w:rPr>
          <w:rFonts w:asciiTheme="minorHAnsi" w:hAnsiTheme="minorHAnsi" w:cstheme="minorBidi"/>
        </w:rPr>
        <w:t>the</w:t>
      </w:r>
      <w:r w:rsidRPr="157EB17C">
        <w:rPr>
          <w:rFonts w:asciiTheme="minorHAnsi" w:hAnsiTheme="minorHAnsi" w:cstheme="minorBidi"/>
          <w:spacing w:val="-1"/>
        </w:rPr>
        <w:t xml:space="preserve"> </w:t>
      </w:r>
      <w:r w:rsidRPr="157EB17C">
        <w:rPr>
          <w:rFonts w:asciiTheme="minorHAnsi" w:hAnsiTheme="minorHAnsi" w:cstheme="minorBidi"/>
        </w:rPr>
        <w:t>victim;</w:t>
      </w:r>
      <w:r w:rsidRPr="157EB17C">
        <w:rPr>
          <w:rFonts w:asciiTheme="minorHAnsi" w:hAnsiTheme="minorHAnsi" w:cstheme="minorBidi"/>
          <w:spacing w:val="-1"/>
        </w:rPr>
        <w:t xml:space="preserve"> </w:t>
      </w:r>
      <w:r w:rsidRPr="157EB17C">
        <w:rPr>
          <w:rFonts w:asciiTheme="minorHAnsi" w:hAnsiTheme="minorHAnsi" w:cstheme="minorBidi"/>
          <w:spacing w:val="-7"/>
        </w:rPr>
        <w:t>or</w:t>
      </w:r>
    </w:p>
    <w:p w14:paraId="6D3A74BC" w14:textId="77777777" w:rsidR="008048AA" w:rsidRPr="00DE447D" w:rsidRDefault="008048AA" w:rsidP="157EB17C">
      <w:pPr>
        <w:pStyle w:val="ListParagraph"/>
        <w:widowControl w:val="0"/>
        <w:numPr>
          <w:ilvl w:val="0"/>
          <w:numId w:val="36"/>
        </w:numPr>
        <w:tabs>
          <w:tab w:val="left" w:pos="2198"/>
        </w:tabs>
        <w:autoSpaceDE w:val="0"/>
        <w:autoSpaceDN w:val="0"/>
        <w:rPr>
          <w:rFonts w:asciiTheme="minorHAnsi" w:hAnsiTheme="minorHAnsi" w:cstheme="minorBidi"/>
        </w:rPr>
      </w:pPr>
      <w:bookmarkStart w:id="27" w:name="_Int_NRsj0V85"/>
      <w:r w:rsidRPr="31313F2F">
        <w:rPr>
          <w:rFonts w:asciiTheme="minorHAnsi" w:hAnsiTheme="minorHAnsi" w:cstheme="minorBidi"/>
        </w:rPr>
        <w:lastRenderedPageBreak/>
        <w:t>Commits acts against a youth or adult victim who is protected from those acts under the family or domestic violence laws of the jurisdiction.</w:t>
      </w:r>
      <w:bookmarkEnd w:id="27"/>
    </w:p>
    <w:p w14:paraId="769D3D2A" w14:textId="77777777" w:rsidR="008048AA" w:rsidRDefault="008048AA" w:rsidP="157EB17C">
      <w:pPr>
        <w:ind w:left="1380"/>
        <w:rPr>
          <w:rFonts w:asciiTheme="minorHAnsi" w:hAnsiTheme="minorHAnsi" w:cstheme="minorBidi"/>
        </w:rPr>
      </w:pPr>
    </w:p>
    <w:p w14:paraId="0940719E" w14:textId="77777777" w:rsidR="008048AA" w:rsidRDefault="008048AA" w:rsidP="008048AA">
      <w:pPr>
        <w:pStyle w:val="Heading2"/>
      </w:pPr>
      <w:r>
        <w:t>Stalking</w:t>
      </w:r>
    </w:p>
    <w:p w14:paraId="08536988" w14:textId="77777777" w:rsidR="008048AA" w:rsidRPr="00DE447D" w:rsidRDefault="008048AA" w:rsidP="157EB17C">
      <w:pPr>
        <w:pStyle w:val="BodyText"/>
        <w:ind w:left="1379" w:right="112"/>
        <w:rPr>
          <w:rFonts w:asciiTheme="minorHAnsi" w:hAnsiTheme="minorHAnsi" w:cstheme="minorBidi"/>
        </w:rPr>
      </w:pPr>
      <w:r w:rsidRPr="157EB17C">
        <w:rPr>
          <w:rFonts w:asciiTheme="minorHAnsi" w:hAnsiTheme="minorHAnsi" w:cstheme="minorBidi"/>
        </w:rPr>
        <w:t>Stalking means a course of harassment directed at a specific person that would cause</w:t>
      </w:r>
      <w:r w:rsidRPr="157EB17C">
        <w:rPr>
          <w:rFonts w:asciiTheme="minorHAnsi" w:hAnsiTheme="minorHAnsi" w:cstheme="minorBidi"/>
          <w:spacing w:val="-2"/>
        </w:rPr>
        <w:t xml:space="preserve"> </w:t>
      </w:r>
      <w:r w:rsidRPr="157EB17C">
        <w:rPr>
          <w:rFonts w:asciiTheme="minorHAnsi" w:hAnsiTheme="minorHAnsi" w:cstheme="minorBidi"/>
        </w:rPr>
        <w:t>a reasonable person to</w:t>
      </w:r>
      <w:r w:rsidRPr="157EB17C">
        <w:rPr>
          <w:rFonts w:asciiTheme="minorHAnsi" w:hAnsiTheme="minorHAnsi" w:cstheme="minorBidi"/>
          <w:spacing w:val="-2"/>
        </w:rPr>
        <w:t xml:space="preserve"> </w:t>
      </w:r>
      <w:r w:rsidRPr="157EB17C">
        <w:rPr>
          <w:rFonts w:asciiTheme="minorHAnsi" w:hAnsiTheme="minorHAnsi" w:cstheme="minorBidi"/>
        </w:rPr>
        <w:t>feel</w:t>
      </w:r>
      <w:r w:rsidRPr="157EB17C">
        <w:rPr>
          <w:rFonts w:asciiTheme="minorHAnsi" w:hAnsiTheme="minorHAnsi" w:cstheme="minorBidi"/>
          <w:spacing w:val="-3"/>
        </w:rPr>
        <w:t xml:space="preserve"> </w:t>
      </w:r>
      <w:r w:rsidRPr="157EB17C">
        <w:rPr>
          <w:rFonts w:asciiTheme="minorHAnsi" w:hAnsiTheme="minorHAnsi" w:cstheme="minorBidi"/>
        </w:rPr>
        <w:t>frightened,</w:t>
      </w:r>
      <w:r w:rsidRPr="157EB17C">
        <w:rPr>
          <w:rFonts w:asciiTheme="minorHAnsi" w:hAnsiTheme="minorHAnsi" w:cstheme="minorBidi"/>
          <w:spacing w:val="-2"/>
        </w:rPr>
        <w:t xml:space="preserve"> </w:t>
      </w:r>
      <w:r w:rsidRPr="157EB17C">
        <w:rPr>
          <w:rFonts w:asciiTheme="minorHAnsi" w:hAnsiTheme="minorHAnsi" w:cstheme="minorBidi"/>
        </w:rPr>
        <w:t>intimidated, threatened, harassed,</w:t>
      </w:r>
      <w:r w:rsidRPr="157EB17C">
        <w:rPr>
          <w:rFonts w:asciiTheme="minorHAnsi" w:hAnsiTheme="minorHAnsi" w:cstheme="minorBidi"/>
          <w:spacing w:val="-2"/>
        </w:rPr>
        <w:t xml:space="preserve"> </w:t>
      </w:r>
      <w:r w:rsidRPr="157EB17C">
        <w:rPr>
          <w:rFonts w:asciiTheme="minorHAnsi" w:hAnsiTheme="minorHAnsi" w:cstheme="minorBidi"/>
        </w:rPr>
        <w:t>or molested,</w:t>
      </w:r>
      <w:r w:rsidRPr="157EB17C">
        <w:rPr>
          <w:rFonts w:asciiTheme="minorHAnsi" w:hAnsiTheme="minorHAnsi" w:cstheme="minorBidi"/>
          <w:spacing w:val="40"/>
        </w:rPr>
        <w:t xml:space="preserve"> </w:t>
      </w:r>
      <w:r w:rsidRPr="157EB17C">
        <w:rPr>
          <w:rFonts w:asciiTheme="minorHAnsi" w:hAnsiTheme="minorHAnsi" w:cstheme="minorBidi"/>
        </w:rPr>
        <w:t>or</w:t>
      </w:r>
      <w:r w:rsidRPr="157EB17C">
        <w:rPr>
          <w:rFonts w:asciiTheme="minorHAnsi" w:hAnsiTheme="minorHAnsi" w:cstheme="minorBidi"/>
          <w:spacing w:val="40"/>
        </w:rPr>
        <w:t xml:space="preserve"> </w:t>
      </w:r>
      <w:r w:rsidRPr="157EB17C">
        <w:rPr>
          <w:rFonts w:asciiTheme="minorHAnsi" w:hAnsiTheme="minorHAnsi" w:cstheme="minorBidi"/>
        </w:rPr>
        <w:t>to</w:t>
      </w:r>
      <w:r w:rsidRPr="157EB17C">
        <w:rPr>
          <w:rFonts w:asciiTheme="minorHAnsi" w:hAnsiTheme="minorHAnsi" w:cstheme="minorBidi"/>
          <w:spacing w:val="40"/>
        </w:rPr>
        <w:t xml:space="preserve"> </w:t>
      </w:r>
      <w:r w:rsidRPr="157EB17C">
        <w:rPr>
          <w:rFonts w:asciiTheme="minorHAnsi" w:hAnsiTheme="minorHAnsi" w:cstheme="minorBidi"/>
        </w:rPr>
        <w:t>fear</w:t>
      </w:r>
      <w:r w:rsidRPr="157EB17C">
        <w:rPr>
          <w:rFonts w:asciiTheme="minorHAnsi" w:hAnsiTheme="minorHAnsi" w:cstheme="minorBidi"/>
          <w:spacing w:val="40"/>
        </w:rPr>
        <w:t xml:space="preserve"> </w:t>
      </w:r>
      <w:r w:rsidRPr="157EB17C">
        <w:rPr>
          <w:rFonts w:asciiTheme="minorHAnsi" w:hAnsiTheme="minorHAnsi" w:cstheme="minorBidi"/>
        </w:rPr>
        <w:t>for</w:t>
      </w:r>
      <w:r w:rsidRPr="157EB17C">
        <w:rPr>
          <w:rFonts w:asciiTheme="minorHAnsi" w:hAnsiTheme="minorHAnsi" w:cstheme="minorBidi"/>
          <w:spacing w:val="40"/>
        </w:rPr>
        <w:t xml:space="preserve"> </w:t>
      </w:r>
      <w:r w:rsidRPr="157EB17C">
        <w:rPr>
          <w:rFonts w:asciiTheme="minorHAnsi" w:hAnsiTheme="minorHAnsi" w:cstheme="minorBidi"/>
        </w:rPr>
        <w:t>her,</w:t>
      </w:r>
      <w:r w:rsidRPr="157EB17C">
        <w:rPr>
          <w:rFonts w:asciiTheme="minorHAnsi" w:hAnsiTheme="minorHAnsi" w:cstheme="minorBidi"/>
          <w:spacing w:val="40"/>
        </w:rPr>
        <w:t xml:space="preserve"> </w:t>
      </w:r>
      <w:r w:rsidRPr="157EB17C">
        <w:rPr>
          <w:rFonts w:asciiTheme="minorHAnsi" w:hAnsiTheme="minorHAnsi" w:cstheme="minorBidi"/>
        </w:rPr>
        <w:t>his,</w:t>
      </w:r>
      <w:r w:rsidRPr="157EB17C">
        <w:rPr>
          <w:rFonts w:asciiTheme="minorHAnsi" w:hAnsiTheme="minorHAnsi" w:cstheme="minorBidi"/>
          <w:spacing w:val="40"/>
        </w:rPr>
        <w:t xml:space="preserve"> </w:t>
      </w:r>
      <w:r w:rsidRPr="157EB17C">
        <w:rPr>
          <w:rFonts w:asciiTheme="minorHAnsi" w:hAnsiTheme="minorHAnsi" w:cstheme="minorBidi"/>
        </w:rPr>
        <w:t>their,</w:t>
      </w:r>
      <w:r w:rsidRPr="157EB17C">
        <w:rPr>
          <w:rFonts w:asciiTheme="minorHAnsi" w:hAnsiTheme="minorHAnsi" w:cstheme="minorBidi"/>
          <w:spacing w:val="40"/>
        </w:rPr>
        <w:t xml:space="preserve"> </w:t>
      </w:r>
      <w:r w:rsidRPr="157EB17C">
        <w:rPr>
          <w:rFonts w:asciiTheme="minorHAnsi" w:hAnsiTheme="minorHAnsi" w:cstheme="minorBidi"/>
        </w:rPr>
        <w:t>or</w:t>
      </w:r>
      <w:r w:rsidRPr="157EB17C">
        <w:rPr>
          <w:rFonts w:asciiTheme="minorHAnsi" w:hAnsiTheme="minorHAnsi" w:cstheme="minorBidi"/>
          <w:spacing w:val="40"/>
        </w:rPr>
        <w:t xml:space="preserve"> </w:t>
      </w:r>
      <w:r w:rsidRPr="157EB17C">
        <w:rPr>
          <w:rFonts w:asciiTheme="minorHAnsi" w:hAnsiTheme="minorHAnsi" w:cstheme="minorBidi"/>
        </w:rPr>
        <w:t>others'</w:t>
      </w:r>
      <w:r w:rsidRPr="157EB17C">
        <w:rPr>
          <w:rFonts w:asciiTheme="minorHAnsi" w:hAnsiTheme="minorHAnsi" w:cstheme="minorBidi"/>
          <w:spacing w:val="40"/>
        </w:rPr>
        <w:t xml:space="preserve"> </w:t>
      </w:r>
      <w:r w:rsidRPr="157EB17C">
        <w:rPr>
          <w:rFonts w:asciiTheme="minorHAnsi" w:hAnsiTheme="minorHAnsi" w:cstheme="minorBidi"/>
        </w:rPr>
        <w:t>safety,</w:t>
      </w:r>
      <w:r w:rsidRPr="157EB17C">
        <w:rPr>
          <w:rFonts w:asciiTheme="minorHAnsi" w:hAnsiTheme="minorHAnsi" w:cstheme="minorBidi"/>
          <w:spacing w:val="40"/>
        </w:rPr>
        <w:t xml:space="preserve"> </w:t>
      </w:r>
      <w:r w:rsidRPr="157EB17C">
        <w:rPr>
          <w:rFonts w:asciiTheme="minorHAnsi" w:hAnsiTheme="minorHAnsi" w:cstheme="minorBidi"/>
        </w:rPr>
        <w:t>or</w:t>
      </w:r>
      <w:r w:rsidRPr="157EB17C">
        <w:rPr>
          <w:rFonts w:asciiTheme="minorHAnsi" w:hAnsiTheme="minorHAnsi" w:cstheme="minorBidi"/>
          <w:spacing w:val="40"/>
        </w:rPr>
        <w:t xml:space="preserve"> </w:t>
      </w:r>
      <w:r w:rsidRPr="157EB17C">
        <w:rPr>
          <w:rFonts w:asciiTheme="minorHAnsi" w:hAnsiTheme="minorHAnsi" w:cstheme="minorBidi"/>
        </w:rPr>
        <w:t>to</w:t>
      </w:r>
      <w:r w:rsidRPr="157EB17C">
        <w:rPr>
          <w:rFonts w:asciiTheme="minorHAnsi" w:hAnsiTheme="minorHAnsi" w:cstheme="minorBidi"/>
          <w:spacing w:val="40"/>
        </w:rPr>
        <w:t xml:space="preserve"> </w:t>
      </w:r>
      <w:r w:rsidRPr="157EB17C">
        <w:rPr>
          <w:rFonts w:asciiTheme="minorHAnsi" w:hAnsiTheme="minorHAnsi" w:cstheme="minorBidi"/>
        </w:rPr>
        <w:t>suffer</w:t>
      </w:r>
      <w:r w:rsidRPr="157EB17C">
        <w:rPr>
          <w:rFonts w:asciiTheme="minorHAnsi" w:hAnsiTheme="minorHAnsi" w:cstheme="minorBidi"/>
          <w:spacing w:val="40"/>
        </w:rPr>
        <w:t xml:space="preserve"> </w:t>
      </w:r>
      <w:r w:rsidRPr="157EB17C">
        <w:rPr>
          <w:rFonts w:asciiTheme="minorHAnsi" w:hAnsiTheme="minorHAnsi" w:cstheme="minorBidi"/>
        </w:rPr>
        <w:t>substantial emotional distress.</w:t>
      </w:r>
      <w:r w:rsidRPr="157EB17C">
        <w:rPr>
          <w:rFonts w:asciiTheme="minorHAnsi" w:hAnsiTheme="minorHAnsi" w:cstheme="minorBidi"/>
          <w:spacing w:val="40"/>
        </w:rPr>
        <w:t xml:space="preserve"> </w:t>
      </w:r>
      <w:r w:rsidRPr="157EB17C">
        <w:rPr>
          <w:rFonts w:asciiTheme="minorHAnsi" w:hAnsiTheme="minorHAnsi" w:cstheme="minorBidi"/>
        </w:rPr>
        <w:t>Conduct that can amount to stalking may include any combination</w:t>
      </w:r>
      <w:r w:rsidRPr="157EB17C">
        <w:rPr>
          <w:rFonts w:asciiTheme="minorHAnsi" w:hAnsiTheme="minorHAnsi" w:cstheme="minorBidi"/>
          <w:spacing w:val="-3"/>
        </w:rPr>
        <w:t xml:space="preserve"> </w:t>
      </w:r>
      <w:r w:rsidRPr="157EB17C">
        <w:rPr>
          <w:rFonts w:asciiTheme="minorHAnsi" w:hAnsiTheme="minorHAnsi" w:cstheme="minorBidi"/>
        </w:rPr>
        <w:t>of</w:t>
      </w:r>
      <w:r w:rsidRPr="157EB17C">
        <w:rPr>
          <w:rFonts w:asciiTheme="minorHAnsi" w:hAnsiTheme="minorHAnsi" w:cstheme="minorBidi"/>
          <w:spacing w:val="-3"/>
        </w:rPr>
        <w:t xml:space="preserve"> </w:t>
      </w:r>
      <w:r w:rsidRPr="157EB17C">
        <w:rPr>
          <w:rFonts w:asciiTheme="minorHAnsi" w:hAnsiTheme="minorHAnsi" w:cstheme="minorBidi"/>
        </w:rPr>
        <w:t>actions</w:t>
      </w:r>
      <w:r w:rsidRPr="157EB17C">
        <w:rPr>
          <w:rFonts w:asciiTheme="minorHAnsi" w:hAnsiTheme="minorHAnsi" w:cstheme="minorBidi"/>
          <w:spacing w:val="-6"/>
        </w:rPr>
        <w:t xml:space="preserve"> </w:t>
      </w:r>
      <w:r w:rsidRPr="157EB17C">
        <w:rPr>
          <w:rFonts w:asciiTheme="minorHAnsi" w:hAnsiTheme="minorHAnsi" w:cstheme="minorBidi"/>
        </w:rPr>
        <w:t>directed</w:t>
      </w:r>
      <w:r w:rsidRPr="157EB17C">
        <w:rPr>
          <w:rFonts w:asciiTheme="minorHAnsi" w:hAnsiTheme="minorHAnsi" w:cstheme="minorBidi"/>
          <w:spacing w:val="-5"/>
        </w:rPr>
        <w:t xml:space="preserve"> </w:t>
      </w:r>
      <w:r w:rsidRPr="157EB17C">
        <w:rPr>
          <w:rFonts w:asciiTheme="minorHAnsi" w:hAnsiTheme="minorHAnsi" w:cstheme="minorBidi"/>
        </w:rPr>
        <w:t>at</w:t>
      </w:r>
      <w:r w:rsidRPr="157EB17C">
        <w:rPr>
          <w:rFonts w:asciiTheme="minorHAnsi" w:hAnsiTheme="minorHAnsi" w:cstheme="minorBidi"/>
          <w:spacing w:val="-3"/>
        </w:rPr>
        <w:t xml:space="preserve"> </w:t>
      </w:r>
      <w:r w:rsidRPr="157EB17C">
        <w:rPr>
          <w:rFonts w:asciiTheme="minorHAnsi" w:hAnsiTheme="minorHAnsi" w:cstheme="minorBidi"/>
        </w:rPr>
        <w:t>another</w:t>
      </w:r>
      <w:r w:rsidRPr="157EB17C">
        <w:rPr>
          <w:rFonts w:asciiTheme="minorHAnsi" w:hAnsiTheme="minorHAnsi" w:cstheme="minorBidi"/>
          <w:spacing w:val="-5"/>
        </w:rPr>
        <w:t xml:space="preserve"> </w:t>
      </w:r>
      <w:r w:rsidRPr="157EB17C">
        <w:rPr>
          <w:rFonts w:asciiTheme="minorHAnsi" w:hAnsiTheme="minorHAnsi" w:cstheme="minorBidi"/>
        </w:rPr>
        <w:t>person,</w:t>
      </w:r>
      <w:r w:rsidRPr="157EB17C">
        <w:rPr>
          <w:rFonts w:asciiTheme="minorHAnsi" w:hAnsiTheme="minorHAnsi" w:cstheme="minorBidi"/>
          <w:spacing w:val="-3"/>
        </w:rPr>
        <w:t xml:space="preserve"> </w:t>
      </w:r>
      <w:r w:rsidRPr="157EB17C">
        <w:rPr>
          <w:rFonts w:asciiTheme="minorHAnsi" w:hAnsiTheme="minorHAnsi" w:cstheme="minorBidi"/>
        </w:rPr>
        <w:t>whether</w:t>
      </w:r>
      <w:r w:rsidRPr="157EB17C">
        <w:rPr>
          <w:rFonts w:asciiTheme="minorHAnsi" w:hAnsiTheme="minorHAnsi" w:cstheme="minorBidi"/>
          <w:spacing w:val="-5"/>
        </w:rPr>
        <w:t xml:space="preserve"> </w:t>
      </w:r>
      <w:r w:rsidRPr="157EB17C">
        <w:rPr>
          <w:rFonts w:asciiTheme="minorHAnsi" w:hAnsiTheme="minorHAnsi" w:cstheme="minorBidi"/>
        </w:rPr>
        <w:t>done</w:t>
      </w:r>
      <w:r w:rsidRPr="157EB17C">
        <w:rPr>
          <w:rFonts w:asciiTheme="minorHAnsi" w:hAnsiTheme="minorHAnsi" w:cstheme="minorBidi"/>
          <w:spacing w:val="-5"/>
        </w:rPr>
        <w:t xml:space="preserve"> </w:t>
      </w:r>
      <w:r w:rsidRPr="157EB17C">
        <w:rPr>
          <w:rFonts w:asciiTheme="minorHAnsi" w:hAnsiTheme="minorHAnsi" w:cstheme="minorBidi"/>
        </w:rPr>
        <w:t>directly,</w:t>
      </w:r>
      <w:r w:rsidRPr="157EB17C">
        <w:rPr>
          <w:rFonts w:asciiTheme="minorHAnsi" w:hAnsiTheme="minorHAnsi" w:cstheme="minorBidi"/>
          <w:spacing w:val="-3"/>
        </w:rPr>
        <w:t xml:space="preserve"> </w:t>
      </w:r>
      <w:r w:rsidRPr="157EB17C">
        <w:rPr>
          <w:rFonts w:asciiTheme="minorHAnsi" w:hAnsiTheme="minorHAnsi" w:cstheme="minorBidi"/>
        </w:rPr>
        <w:t>indirectly, through</w:t>
      </w:r>
      <w:r w:rsidRPr="157EB17C">
        <w:rPr>
          <w:rFonts w:asciiTheme="minorHAnsi" w:hAnsiTheme="minorHAnsi" w:cstheme="minorBidi"/>
          <w:spacing w:val="-17"/>
        </w:rPr>
        <w:t xml:space="preserve"> </w:t>
      </w:r>
      <w:r w:rsidRPr="157EB17C">
        <w:rPr>
          <w:rFonts w:asciiTheme="minorHAnsi" w:hAnsiTheme="minorHAnsi" w:cstheme="minorBidi"/>
        </w:rPr>
        <w:t>others,</w:t>
      </w:r>
      <w:r w:rsidRPr="157EB17C">
        <w:rPr>
          <w:rFonts w:asciiTheme="minorHAnsi" w:hAnsiTheme="minorHAnsi" w:cstheme="minorBidi"/>
          <w:spacing w:val="-17"/>
        </w:rPr>
        <w:t xml:space="preserve"> </w:t>
      </w:r>
      <w:r w:rsidRPr="157EB17C">
        <w:rPr>
          <w:rFonts w:asciiTheme="minorHAnsi" w:hAnsiTheme="minorHAnsi" w:cstheme="minorBidi"/>
        </w:rPr>
        <w:t>via</w:t>
      </w:r>
      <w:r w:rsidRPr="157EB17C">
        <w:rPr>
          <w:rFonts w:asciiTheme="minorHAnsi" w:hAnsiTheme="minorHAnsi" w:cstheme="minorBidi"/>
          <w:spacing w:val="-15"/>
        </w:rPr>
        <w:t xml:space="preserve"> </w:t>
      </w:r>
      <w:r w:rsidRPr="157EB17C">
        <w:rPr>
          <w:rFonts w:asciiTheme="minorHAnsi" w:hAnsiTheme="minorHAnsi" w:cstheme="minorBidi"/>
        </w:rPr>
        <w:t>devices,</w:t>
      </w:r>
      <w:r w:rsidRPr="157EB17C">
        <w:rPr>
          <w:rFonts w:asciiTheme="minorHAnsi" w:hAnsiTheme="minorHAnsi" w:cstheme="minorBidi"/>
          <w:spacing w:val="-17"/>
        </w:rPr>
        <w:t xml:space="preserve"> </w:t>
      </w:r>
      <w:r w:rsidRPr="157EB17C">
        <w:rPr>
          <w:rFonts w:asciiTheme="minorHAnsi" w:hAnsiTheme="minorHAnsi" w:cstheme="minorBidi"/>
        </w:rPr>
        <w:t>or</w:t>
      </w:r>
      <w:r w:rsidRPr="157EB17C">
        <w:rPr>
          <w:rFonts w:asciiTheme="minorHAnsi" w:hAnsiTheme="minorHAnsi" w:cstheme="minorBidi"/>
          <w:spacing w:val="-15"/>
        </w:rPr>
        <w:t xml:space="preserve"> </w:t>
      </w:r>
      <w:r w:rsidRPr="157EB17C">
        <w:rPr>
          <w:rFonts w:asciiTheme="minorHAnsi" w:hAnsiTheme="minorHAnsi" w:cstheme="minorBidi"/>
        </w:rPr>
        <w:t>by</w:t>
      </w:r>
      <w:r w:rsidRPr="157EB17C">
        <w:rPr>
          <w:rFonts w:asciiTheme="minorHAnsi" w:hAnsiTheme="minorHAnsi" w:cstheme="minorBidi"/>
          <w:spacing w:val="-17"/>
        </w:rPr>
        <w:t xml:space="preserve"> </w:t>
      </w:r>
      <w:r w:rsidRPr="157EB17C">
        <w:rPr>
          <w:rFonts w:asciiTheme="minorHAnsi" w:hAnsiTheme="minorHAnsi" w:cstheme="minorBidi"/>
        </w:rPr>
        <w:t>any</w:t>
      </w:r>
      <w:r w:rsidRPr="157EB17C">
        <w:rPr>
          <w:rFonts w:asciiTheme="minorHAnsi" w:hAnsiTheme="minorHAnsi" w:cstheme="minorBidi"/>
          <w:spacing w:val="-16"/>
        </w:rPr>
        <w:t xml:space="preserve"> </w:t>
      </w:r>
      <w:r w:rsidRPr="157EB17C">
        <w:rPr>
          <w:rFonts w:asciiTheme="minorHAnsi" w:hAnsiTheme="minorHAnsi" w:cstheme="minorBidi"/>
        </w:rPr>
        <w:t>other</w:t>
      </w:r>
      <w:r w:rsidRPr="157EB17C">
        <w:rPr>
          <w:rFonts w:asciiTheme="minorHAnsi" w:hAnsiTheme="minorHAnsi" w:cstheme="minorBidi"/>
          <w:spacing w:val="-17"/>
        </w:rPr>
        <w:t xml:space="preserve"> </w:t>
      </w:r>
      <w:r w:rsidRPr="157EB17C">
        <w:rPr>
          <w:rFonts w:asciiTheme="minorHAnsi" w:hAnsiTheme="minorHAnsi" w:cstheme="minorBidi"/>
        </w:rPr>
        <w:t>methods</w:t>
      </w:r>
      <w:r w:rsidRPr="157EB17C">
        <w:rPr>
          <w:rFonts w:asciiTheme="minorHAnsi" w:hAnsiTheme="minorHAnsi" w:cstheme="minorBidi"/>
          <w:spacing w:val="-16"/>
        </w:rPr>
        <w:t xml:space="preserve"> </w:t>
      </w:r>
      <w:r w:rsidRPr="157EB17C">
        <w:rPr>
          <w:rFonts w:asciiTheme="minorHAnsi" w:hAnsiTheme="minorHAnsi" w:cstheme="minorBidi"/>
        </w:rPr>
        <w:t>or</w:t>
      </w:r>
      <w:r w:rsidRPr="157EB17C">
        <w:rPr>
          <w:rFonts w:asciiTheme="minorHAnsi" w:hAnsiTheme="minorHAnsi" w:cstheme="minorBidi"/>
          <w:spacing w:val="-17"/>
        </w:rPr>
        <w:t xml:space="preserve"> </w:t>
      </w:r>
      <w:r w:rsidRPr="157EB17C">
        <w:rPr>
          <w:rFonts w:asciiTheme="minorHAnsi" w:hAnsiTheme="minorHAnsi" w:cstheme="minorBidi"/>
        </w:rPr>
        <w:t>means</w:t>
      </w:r>
      <w:r w:rsidRPr="157EB17C">
        <w:rPr>
          <w:rFonts w:asciiTheme="minorHAnsi" w:hAnsiTheme="minorHAnsi" w:cstheme="minorBidi"/>
          <w:spacing w:val="-14"/>
        </w:rPr>
        <w:t xml:space="preserve"> </w:t>
      </w:r>
      <w:r w:rsidRPr="157EB17C">
        <w:rPr>
          <w:rFonts w:asciiTheme="minorHAnsi" w:hAnsiTheme="minorHAnsi" w:cstheme="minorBidi"/>
        </w:rPr>
        <w:t>(specifically</w:t>
      </w:r>
      <w:r w:rsidRPr="157EB17C">
        <w:rPr>
          <w:rFonts w:asciiTheme="minorHAnsi" w:hAnsiTheme="minorHAnsi" w:cstheme="minorBidi"/>
          <w:spacing w:val="-17"/>
        </w:rPr>
        <w:t xml:space="preserve"> </w:t>
      </w:r>
      <w:r w:rsidRPr="157EB17C">
        <w:rPr>
          <w:rFonts w:asciiTheme="minorHAnsi" w:hAnsiTheme="minorHAnsi" w:cstheme="minorBidi"/>
        </w:rPr>
        <w:t>including electronic means), including but not limited to:</w:t>
      </w:r>
    </w:p>
    <w:p w14:paraId="0304438D" w14:textId="77777777" w:rsidR="008048AA" w:rsidRPr="00DE447D" w:rsidRDefault="008048AA" w:rsidP="157EB17C">
      <w:pPr>
        <w:pStyle w:val="BodyText"/>
        <w:spacing w:before="1"/>
        <w:rPr>
          <w:rFonts w:asciiTheme="minorHAnsi" w:hAnsiTheme="minorHAnsi" w:cstheme="minorBidi"/>
        </w:rPr>
      </w:pPr>
    </w:p>
    <w:p w14:paraId="55A03417" w14:textId="77777777" w:rsidR="008048AA" w:rsidRPr="00DE447D" w:rsidRDefault="008048AA" w:rsidP="157EB17C">
      <w:pPr>
        <w:pStyle w:val="ListParagraph"/>
        <w:widowControl w:val="0"/>
        <w:numPr>
          <w:ilvl w:val="0"/>
          <w:numId w:val="37"/>
        </w:numPr>
        <w:tabs>
          <w:tab w:val="left" w:pos="2099"/>
        </w:tabs>
        <w:autoSpaceDE w:val="0"/>
        <w:autoSpaceDN w:val="0"/>
        <w:ind w:left="2099" w:hanging="359"/>
        <w:rPr>
          <w:rFonts w:asciiTheme="minorHAnsi" w:hAnsiTheme="minorHAnsi" w:cstheme="minorBidi"/>
        </w:rPr>
      </w:pPr>
      <w:r w:rsidRPr="157EB17C">
        <w:rPr>
          <w:rFonts w:asciiTheme="minorHAnsi" w:hAnsiTheme="minorHAnsi" w:cstheme="minorBidi"/>
        </w:rPr>
        <w:t>Following,</w:t>
      </w:r>
      <w:r w:rsidRPr="157EB17C">
        <w:rPr>
          <w:rFonts w:asciiTheme="minorHAnsi" w:hAnsiTheme="minorHAnsi" w:cstheme="minorBidi"/>
          <w:spacing w:val="-4"/>
        </w:rPr>
        <w:t xml:space="preserve"> </w:t>
      </w:r>
      <w:r w:rsidRPr="157EB17C">
        <w:rPr>
          <w:rFonts w:asciiTheme="minorHAnsi" w:hAnsiTheme="minorHAnsi" w:cstheme="minorBidi"/>
        </w:rPr>
        <w:t>appearing</w:t>
      </w:r>
      <w:r w:rsidRPr="157EB17C">
        <w:rPr>
          <w:rFonts w:asciiTheme="minorHAnsi" w:hAnsiTheme="minorHAnsi" w:cstheme="minorBidi"/>
          <w:spacing w:val="-4"/>
        </w:rPr>
        <w:t xml:space="preserve"> </w:t>
      </w:r>
      <w:r w:rsidRPr="157EB17C">
        <w:rPr>
          <w:rFonts w:asciiTheme="minorHAnsi" w:hAnsiTheme="minorHAnsi" w:cstheme="minorBidi"/>
        </w:rPr>
        <w:t>within</w:t>
      </w:r>
      <w:r w:rsidRPr="157EB17C">
        <w:rPr>
          <w:rFonts w:asciiTheme="minorHAnsi" w:hAnsiTheme="minorHAnsi" w:cstheme="minorBidi"/>
          <w:spacing w:val="-2"/>
        </w:rPr>
        <w:t xml:space="preserve"> </w:t>
      </w:r>
      <w:r w:rsidRPr="157EB17C">
        <w:rPr>
          <w:rFonts w:asciiTheme="minorHAnsi" w:hAnsiTheme="minorHAnsi" w:cstheme="minorBidi"/>
        </w:rPr>
        <w:t>sight</w:t>
      </w:r>
      <w:r w:rsidRPr="157EB17C">
        <w:rPr>
          <w:rFonts w:asciiTheme="minorHAnsi" w:hAnsiTheme="minorHAnsi" w:cstheme="minorBidi"/>
          <w:spacing w:val="-2"/>
        </w:rPr>
        <w:t xml:space="preserve"> </w:t>
      </w:r>
      <w:r w:rsidRPr="157EB17C">
        <w:rPr>
          <w:rFonts w:asciiTheme="minorHAnsi" w:hAnsiTheme="minorHAnsi" w:cstheme="minorBidi"/>
        </w:rPr>
        <w:t>of,</w:t>
      </w:r>
      <w:r w:rsidRPr="157EB17C">
        <w:rPr>
          <w:rFonts w:asciiTheme="minorHAnsi" w:hAnsiTheme="minorHAnsi" w:cstheme="minorBidi"/>
          <w:spacing w:val="-2"/>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confronting</w:t>
      </w:r>
      <w:r w:rsidRPr="157EB17C">
        <w:rPr>
          <w:rFonts w:asciiTheme="minorHAnsi" w:hAnsiTheme="minorHAnsi" w:cstheme="minorBidi"/>
          <w:spacing w:val="-4"/>
        </w:rPr>
        <w:t xml:space="preserve"> </w:t>
      </w:r>
      <w:r w:rsidRPr="157EB17C">
        <w:rPr>
          <w:rFonts w:asciiTheme="minorHAnsi" w:hAnsiTheme="minorHAnsi" w:cstheme="minorBidi"/>
        </w:rPr>
        <w:t>a</w:t>
      </w:r>
      <w:r w:rsidRPr="157EB17C">
        <w:rPr>
          <w:rFonts w:asciiTheme="minorHAnsi" w:hAnsiTheme="minorHAnsi" w:cstheme="minorBidi"/>
          <w:spacing w:val="-1"/>
        </w:rPr>
        <w:t xml:space="preserve"> </w:t>
      </w:r>
      <w:r w:rsidRPr="157EB17C">
        <w:rPr>
          <w:rFonts w:asciiTheme="minorHAnsi" w:hAnsiTheme="minorHAnsi" w:cstheme="minorBidi"/>
          <w:spacing w:val="-2"/>
        </w:rPr>
        <w:t>person;</w:t>
      </w:r>
    </w:p>
    <w:p w14:paraId="7DFB3537" w14:textId="77777777" w:rsidR="008048AA" w:rsidRPr="00DE447D" w:rsidRDefault="008048AA" w:rsidP="157EB17C">
      <w:pPr>
        <w:pStyle w:val="ListParagraph"/>
        <w:widowControl w:val="0"/>
        <w:numPr>
          <w:ilvl w:val="0"/>
          <w:numId w:val="37"/>
        </w:numPr>
        <w:tabs>
          <w:tab w:val="left" w:pos="2099"/>
        </w:tabs>
        <w:autoSpaceDE w:val="0"/>
        <w:autoSpaceDN w:val="0"/>
        <w:spacing w:before="40"/>
        <w:ind w:left="2099" w:hanging="359"/>
        <w:rPr>
          <w:rFonts w:asciiTheme="minorHAnsi" w:hAnsiTheme="minorHAnsi" w:cstheme="minorBidi"/>
        </w:rPr>
      </w:pPr>
      <w:r w:rsidRPr="157EB17C">
        <w:rPr>
          <w:rFonts w:asciiTheme="minorHAnsi" w:hAnsiTheme="minorHAnsi" w:cstheme="minorBidi"/>
        </w:rPr>
        <w:t>Being</w:t>
      </w:r>
      <w:r w:rsidRPr="157EB17C">
        <w:rPr>
          <w:rFonts w:asciiTheme="minorHAnsi" w:hAnsiTheme="minorHAnsi" w:cstheme="minorBidi"/>
          <w:spacing w:val="-3"/>
        </w:rPr>
        <w:t xml:space="preserve"> </w:t>
      </w:r>
      <w:r w:rsidRPr="157EB17C">
        <w:rPr>
          <w:rFonts w:asciiTheme="minorHAnsi" w:hAnsiTheme="minorHAnsi" w:cstheme="minorBidi"/>
        </w:rPr>
        <w:t>or</w:t>
      </w:r>
      <w:r w:rsidRPr="157EB17C">
        <w:rPr>
          <w:rFonts w:asciiTheme="minorHAnsi" w:hAnsiTheme="minorHAnsi" w:cstheme="minorBidi"/>
          <w:spacing w:val="-3"/>
        </w:rPr>
        <w:t xml:space="preserve"> </w:t>
      </w:r>
      <w:r w:rsidRPr="157EB17C">
        <w:rPr>
          <w:rFonts w:asciiTheme="minorHAnsi" w:hAnsiTheme="minorHAnsi" w:cstheme="minorBidi"/>
        </w:rPr>
        <w:t>remaining</w:t>
      </w:r>
      <w:r w:rsidRPr="157EB17C">
        <w:rPr>
          <w:rFonts w:asciiTheme="minorHAnsi" w:hAnsiTheme="minorHAnsi" w:cstheme="minorBidi"/>
          <w:spacing w:val="-3"/>
        </w:rPr>
        <w:t xml:space="preserve"> </w:t>
      </w:r>
      <w:bookmarkStart w:id="28" w:name="_Int_UHJoZAqw"/>
      <w:r w:rsidRPr="157EB17C">
        <w:rPr>
          <w:rFonts w:asciiTheme="minorHAnsi" w:hAnsiTheme="minorHAnsi" w:cstheme="minorBidi"/>
        </w:rPr>
        <w:t>in</w:t>
      </w:r>
      <w:r w:rsidRPr="157EB17C">
        <w:rPr>
          <w:rFonts w:asciiTheme="minorHAnsi" w:hAnsiTheme="minorHAnsi" w:cstheme="minorBidi"/>
          <w:spacing w:val="-1"/>
        </w:rPr>
        <w:t xml:space="preserve"> </w:t>
      </w:r>
      <w:r w:rsidRPr="157EB17C">
        <w:rPr>
          <w:rFonts w:asciiTheme="minorHAnsi" w:hAnsiTheme="minorHAnsi" w:cstheme="minorBidi"/>
        </w:rPr>
        <w:t>close</w:t>
      </w:r>
      <w:r w:rsidRPr="157EB17C">
        <w:rPr>
          <w:rFonts w:asciiTheme="minorHAnsi" w:hAnsiTheme="minorHAnsi" w:cstheme="minorBidi"/>
          <w:spacing w:val="-1"/>
        </w:rPr>
        <w:t xml:space="preserve"> </w:t>
      </w:r>
      <w:r w:rsidRPr="157EB17C">
        <w:rPr>
          <w:rFonts w:asciiTheme="minorHAnsi" w:hAnsiTheme="minorHAnsi" w:cstheme="minorBidi"/>
        </w:rPr>
        <w:t>proximity</w:t>
      </w:r>
      <w:r w:rsidRPr="157EB17C">
        <w:rPr>
          <w:rFonts w:asciiTheme="minorHAnsi" w:hAnsiTheme="minorHAnsi" w:cstheme="minorBidi"/>
          <w:spacing w:val="-4"/>
        </w:rPr>
        <w:t xml:space="preserve"> </w:t>
      </w:r>
      <w:r w:rsidRPr="157EB17C">
        <w:rPr>
          <w:rFonts w:asciiTheme="minorHAnsi" w:hAnsiTheme="minorHAnsi" w:cstheme="minorBidi"/>
        </w:rPr>
        <w:t>to</w:t>
      </w:r>
      <w:bookmarkEnd w:id="28"/>
      <w:r w:rsidRPr="157EB17C">
        <w:rPr>
          <w:rFonts w:asciiTheme="minorHAnsi" w:hAnsiTheme="minorHAnsi" w:cstheme="minorBidi"/>
          <w:spacing w:val="-1"/>
        </w:rPr>
        <w:t xml:space="preserve"> </w:t>
      </w:r>
      <w:r w:rsidRPr="157EB17C">
        <w:rPr>
          <w:rFonts w:asciiTheme="minorHAnsi" w:hAnsiTheme="minorHAnsi" w:cstheme="minorBidi"/>
        </w:rPr>
        <w:t>a</w:t>
      </w:r>
      <w:r w:rsidRPr="157EB17C">
        <w:rPr>
          <w:rFonts w:asciiTheme="minorHAnsi" w:hAnsiTheme="minorHAnsi" w:cstheme="minorBidi"/>
          <w:spacing w:val="-2"/>
        </w:rPr>
        <w:t xml:space="preserve"> person;</w:t>
      </w:r>
    </w:p>
    <w:p w14:paraId="29356E2D" w14:textId="77777777" w:rsidR="008048AA" w:rsidRPr="00DE447D" w:rsidRDefault="008048AA" w:rsidP="157EB17C">
      <w:pPr>
        <w:pStyle w:val="ListParagraph"/>
        <w:widowControl w:val="0"/>
        <w:numPr>
          <w:ilvl w:val="0"/>
          <w:numId w:val="37"/>
        </w:numPr>
        <w:tabs>
          <w:tab w:val="left" w:pos="2099"/>
        </w:tabs>
        <w:autoSpaceDE w:val="0"/>
        <w:autoSpaceDN w:val="0"/>
        <w:spacing w:before="39"/>
        <w:ind w:left="2099" w:hanging="359"/>
        <w:rPr>
          <w:rFonts w:asciiTheme="minorHAnsi" w:hAnsiTheme="minorHAnsi" w:cstheme="minorBidi"/>
        </w:rPr>
      </w:pPr>
      <w:r w:rsidRPr="157EB17C">
        <w:rPr>
          <w:rFonts w:asciiTheme="minorHAnsi" w:hAnsiTheme="minorHAnsi" w:cstheme="minorBidi"/>
        </w:rPr>
        <w:t>Appearing</w:t>
      </w:r>
      <w:r w:rsidRPr="157EB17C">
        <w:rPr>
          <w:rFonts w:asciiTheme="minorHAnsi" w:hAnsiTheme="minorHAnsi" w:cstheme="minorBidi"/>
          <w:spacing w:val="-6"/>
        </w:rPr>
        <w:t xml:space="preserve"> </w:t>
      </w:r>
      <w:r w:rsidRPr="157EB17C">
        <w:rPr>
          <w:rFonts w:asciiTheme="minorHAnsi" w:hAnsiTheme="minorHAnsi" w:cstheme="minorBidi"/>
        </w:rPr>
        <w:t>at</w:t>
      </w:r>
      <w:r w:rsidRPr="157EB17C">
        <w:rPr>
          <w:rFonts w:asciiTheme="minorHAnsi" w:hAnsiTheme="minorHAnsi" w:cstheme="minorBidi"/>
          <w:spacing w:val="-1"/>
        </w:rPr>
        <w:t xml:space="preserve"> </w:t>
      </w:r>
      <w:r w:rsidRPr="157EB17C">
        <w:rPr>
          <w:rFonts w:asciiTheme="minorHAnsi" w:hAnsiTheme="minorHAnsi" w:cstheme="minorBidi"/>
        </w:rPr>
        <w:t>a</w:t>
      </w:r>
      <w:r w:rsidRPr="157EB17C">
        <w:rPr>
          <w:rFonts w:asciiTheme="minorHAnsi" w:hAnsiTheme="minorHAnsi" w:cstheme="minorBidi"/>
          <w:spacing w:val="-4"/>
        </w:rPr>
        <w:t xml:space="preserve"> </w:t>
      </w:r>
      <w:r w:rsidRPr="157EB17C">
        <w:rPr>
          <w:rFonts w:asciiTheme="minorHAnsi" w:hAnsiTheme="minorHAnsi" w:cstheme="minorBidi"/>
        </w:rPr>
        <w:t>person’s</w:t>
      </w:r>
      <w:r w:rsidRPr="157EB17C">
        <w:rPr>
          <w:rFonts w:asciiTheme="minorHAnsi" w:hAnsiTheme="minorHAnsi" w:cstheme="minorBidi"/>
          <w:spacing w:val="-2"/>
        </w:rPr>
        <w:t xml:space="preserve"> </w:t>
      </w:r>
      <w:r w:rsidRPr="157EB17C">
        <w:rPr>
          <w:rFonts w:asciiTheme="minorHAnsi" w:hAnsiTheme="minorHAnsi" w:cstheme="minorBidi"/>
        </w:rPr>
        <w:t>residence</w:t>
      </w:r>
      <w:r w:rsidRPr="157EB17C">
        <w:rPr>
          <w:rFonts w:asciiTheme="minorHAnsi" w:hAnsiTheme="minorHAnsi" w:cstheme="minorBidi"/>
          <w:spacing w:val="-2"/>
        </w:rPr>
        <w:t xml:space="preserve"> </w:t>
      </w:r>
      <w:r w:rsidRPr="157EB17C">
        <w:rPr>
          <w:rFonts w:asciiTheme="minorHAnsi" w:hAnsiTheme="minorHAnsi" w:cstheme="minorBidi"/>
        </w:rPr>
        <w:t>or</w:t>
      </w:r>
      <w:r w:rsidRPr="157EB17C">
        <w:rPr>
          <w:rFonts w:asciiTheme="minorHAnsi" w:hAnsiTheme="minorHAnsi" w:cstheme="minorBidi"/>
          <w:spacing w:val="-3"/>
        </w:rPr>
        <w:t xml:space="preserve"> </w:t>
      </w:r>
      <w:r w:rsidRPr="157EB17C">
        <w:rPr>
          <w:rFonts w:asciiTheme="minorHAnsi" w:hAnsiTheme="minorHAnsi" w:cstheme="minorBidi"/>
        </w:rPr>
        <w:t>place</w:t>
      </w:r>
      <w:r w:rsidRPr="157EB17C">
        <w:rPr>
          <w:rFonts w:asciiTheme="minorHAnsi" w:hAnsiTheme="minorHAnsi" w:cstheme="minorBidi"/>
          <w:spacing w:val="-4"/>
        </w:rPr>
        <w:t xml:space="preserve"> </w:t>
      </w:r>
      <w:r w:rsidRPr="157EB17C">
        <w:rPr>
          <w:rFonts w:asciiTheme="minorHAnsi" w:hAnsiTheme="minorHAnsi" w:cstheme="minorBidi"/>
        </w:rPr>
        <w:t>of</w:t>
      </w:r>
      <w:r w:rsidRPr="157EB17C">
        <w:rPr>
          <w:rFonts w:asciiTheme="minorHAnsi" w:hAnsiTheme="minorHAnsi" w:cstheme="minorBidi"/>
          <w:spacing w:val="-1"/>
        </w:rPr>
        <w:t xml:space="preserve"> </w:t>
      </w:r>
      <w:r w:rsidRPr="157EB17C">
        <w:rPr>
          <w:rFonts w:asciiTheme="minorHAnsi" w:hAnsiTheme="minorHAnsi" w:cstheme="minorBidi"/>
          <w:spacing w:val="-2"/>
        </w:rPr>
        <w:t>employment;</w:t>
      </w:r>
    </w:p>
    <w:p w14:paraId="01D07D1B" w14:textId="77777777" w:rsidR="008048AA" w:rsidRPr="00DE447D" w:rsidRDefault="008048AA" w:rsidP="157EB17C">
      <w:pPr>
        <w:pStyle w:val="ListParagraph"/>
        <w:widowControl w:val="0"/>
        <w:numPr>
          <w:ilvl w:val="0"/>
          <w:numId w:val="37"/>
        </w:numPr>
        <w:tabs>
          <w:tab w:val="left" w:pos="2099"/>
        </w:tabs>
        <w:autoSpaceDE w:val="0"/>
        <w:autoSpaceDN w:val="0"/>
        <w:spacing w:before="40"/>
        <w:ind w:left="2099" w:hanging="359"/>
        <w:rPr>
          <w:rFonts w:asciiTheme="minorHAnsi" w:hAnsiTheme="minorHAnsi" w:cstheme="minorBidi"/>
        </w:rPr>
      </w:pPr>
      <w:r w:rsidRPr="157EB17C">
        <w:rPr>
          <w:rFonts w:asciiTheme="minorHAnsi" w:hAnsiTheme="minorHAnsi" w:cstheme="minorBidi"/>
        </w:rPr>
        <w:t>Monitoring,</w:t>
      </w:r>
      <w:r w:rsidRPr="157EB17C">
        <w:rPr>
          <w:rFonts w:asciiTheme="minorHAnsi" w:hAnsiTheme="minorHAnsi" w:cstheme="minorBidi"/>
          <w:spacing w:val="-6"/>
        </w:rPr>
        <w:t xml:space="preserve"> </w:t>
      </w:r>
      <w:r w:rsidRPr="157EB17C">
        <w:rPr>
          <w:rFonts w:asciiTheme="minorHAnsi" w:hAnsiTheme="minorHAnsi" w:cstheme="minorBidi"/>
        </w:rPr>
        <w:t>observing,</w:t>
      </w:r>
      <w:r w:rsidRPr="157EB17C">
        <w:rPr>
          <w:rFonts w:asciiTheme="minorHAnsi" w:hAnsiTheme="minorHAnsi" w:cstheme="minorBidi"/>
          <w:spacing w:val="-1"/>
        </w:rPr>
        <w:t xml:space="preserve"> </w:t>
      </w:r>
      <w:r w:rsidRPr="157EB17C">
        <w:rPr>
          <w:rFonts w:asciiTheme="minorHAnsi" w:hAnsiTheme="minorHAnsi" w:cstheme="minorBidi"/>
        </w:rPr>
        <w:t>or</w:t>
      </w:r>
      <w:r w:rsidRPr="157EB17C">
        <w:rPr>
          <w:rFonts w:asciiTheme="minorHAnsi" w:hAnsiTheme="minorHAnsi" w:cstheme="minorBidi"/>
          <w:spacing w:val="-5"/>
        </w:rPr>
        <w:t xml:space="preserve"> </w:t>
      </w:r>
      <w:r w:rsidRPr="157EB17C">
        <w:rPr>
          <w:rFonts w:asciiTheme="minorHAnsi" w:hAnsiTheme="minorHAnsi" w:cstheme="minorBidi"/>
        </w:rPr>
        <w:t>conducting</w:t>
      </w:r>
      <w:r w:rsidRPr="157EB17C">
        <w:rPr>
          <w:rFonts w:asciiTheme="minorHAnsi" w:hAnsiTheme="minorHAnsi" w:cstheme="minorBidi"/>
          <w:spacing w:val="-5"/>
        </w:rPr>
        <w:t xml:space="preserve"> </w:t>
      </w:r>
      <w:r w:rsidRPr="157EB17C">
        <w:rPr>
          <w:rFonts w:asciiTheme="minorHAnsi" w:hAnsiTheme="minorHAnsi" w:cstheme="minorBidi"/>
        </w:rPr>
        <w:t>surveillance</w:t>
      </w:r>
      <w:r w:rsidRPr="157EB17C">
        <w:rPr>
          <w:rFonts w:asciiTheme="minorHAnsi" w:hAnsiTheme="minorHAnsi" w:cstheme="minorBidi"/>
          <w:spacing w:val="-3"/>
        </w:rPr>
        <w:t xml:space="preserve"> </w:t>
      </w:r>
      <w:r w:rsidRPr="157EB17C">
        <w:rPr>
          <w:rFonts w:asciiTheme="minorHAnsi" w:hAnsiTheme="minorHAnsi" w:cstheme="minorBidi"/>
        </w:rPr>
        <w:t>of</w:t>
      </w:r>
      <w:r w:rsidRPr="157EB17C">
        <w:rPr>
          <w:rFonts w:asciiTheme="minorHAnsi" w:hAnsiTheme="minorHAnsi" w:cstheme="minorBidi"/>
          <w:spacing w:val="-3"/>
        </w:rPr>
        <w:t xml:space="preserve"> </w:t>
      </w:r>
      <w:r w:rsidRPr="157EB17C">
        <w:rPr>
          <w:rFonts w:asciiTheme="minorHAnsi" w:hAnsiTheme="minorHAnsi" w:cstheme="minorBidi"/>
        </w:rPr>
        <w:t>a</w:t>
      </w:r>
      <w:r w:rsidRPr="157EB17C">
        <w:rPr>
          <w:rFonts w:asciiTheme="minorHAnsi" w:hAnsiTheme="minorHAnsi" w:cstheme="minorBidi"/>
          <w:spacing w:val="-4"/>
        </w:rPr>
        <w:t xml:space="preserve"> </w:t>
      </w:r>
      <w:r w:rsidRPr="157EB17C">
        <w:rPr>
          <w:rFonts w:asciiTheme="minorHAnsi" w:hAnsiTheme="minorHAnsi" w:cstheme="minorBidi"/>
          <w:spacing w:val="-2"/>
        </w:rPr>
        <w:t>person;</w:t>
      </w:r>
    </w:p>
    <w:p w14:paraId="365C3699" w14:textId="77777777" w:rsidR="008048AA" w:rsidRPr="00DE447D" w:rsidRDefault="008048AA" w:rsidP="157EB17C">
      <w:pPr>
        <w:pStyle w:val="ListParagraph"/>
        <w:widowControl w:val="0"/>
        <w:numPr>
          <w:ilvl w:val="0"/>
          <w:numId w:val="37"/>
        </w:numPr>
        <w:tabs>
          <w:tab w:val="left" w:pos="2099"/>
        </w:tabs>
        <w:autoSpaceDE w:val="0"/>
        <w:autoSpaceDN w:val="0"/>
        <w:spacing w:before="39"/>
        <w:ind w:left="2099" w:hanging="359"/>
        <w:rPr>
          <w:rFonts w:asciiTheme="minorHAnsi" w:hAnsiTheme="minorHAnsi" w:cstheme="minorBidi"/>
        </w:rPr>
      </w:pPr>
      <w:r w:rsidRPr="157EB17C">
        <w:rPr>
          <w:rFonts w:asciiTheme="minorHAnsi" w:hAnsiTheme="minorHAnsi" w:cstheme="minorBidi"/>
        </w:rPr>
        <w:t>Threatening</w:t>
      </w:r>
      <w:r w:rsidRPr="157EB17C">
        <w:rPr>
          <w:rFonts w:asciiTheme="minorHAnsi" w:hAnsiTheme="minorHAnsi" w:cstheme="minorBidi"/>
          <w:spacing w:val="-4"/>
        </w:rPr>
        <w:t xml:space="preserve"> </w:t>
      </w:r>
      <w:r w:rsidRPr="157EB17C">
        <w:rPr>
          <w:rFonts w:asciiTheme="minorHAnsi" w:hAnsiTheme="minorHAnsi" w:cstheme="minorBidi"/>
        </w:rPr>
        <w:t>(directly</w:t>
      </w:r>
      <w:r w:rsidRPr="157EB17C">
        <w:rPr>
          <w:rFonts w:asciiTheme="minorHAnsi" w:hAnsiTheme="minorHAnsi" w:cstheme="minorBidi"/>
          <w:spacing w:val="-5"/>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indirectly)</w:t>
      </w:r>
      <w:r w:rsidRPr="157EB17C">
        <w:rPr>
          <w:rFonts w:asciiTheme="minorHAnsi" w:hAnsiTheme="minorHAnsi" w:cstheme="minorBidi"/>
          <w:spacing w:val="-4"/>
        </w:rPr>
        <w:t xml:space="preserve"> </w:t>
      </w:r>
      <w:r w:rsidRPr="157EB17C">
        <w:rPr>
          <w:rFonts w:asciiTheme="minorHAnsi" w:hAnsiTheme="minorHAnsi" w:cstheme="minorBidi"/>
        </w:rPr>
        <w:t>a</w:t>
      </w:r>
      <w:r w:rsidRPr="157EB17C">
        <w:rPr>
          <w:rFonts w:asciiTheme="minorHAnsi" w:hAnsiTheme="minorHAnsi" w:cstheme="minorBidi"/>
          <w:spacing w:val="-1"/>
        </w:rPr>
        <w:t xml:space="preserve"> </w:t>
      </w:r>
      <w:r w:rsidRPr="157EB17C">
        <w:rPr>
          <w:rFonts w:asciiTheme="minorHAnsi" w:hAnsiTheme="minorHAnsi" w:cstheme="minorBidi"/>
          <w:spacing w:val="-2"/>
        </w:rPr>
        <w:t>person;</w:t>
      </w:r>
    </w:p>
    <w:p w14:paraId="0AA7517F" w14:textId="77777777" w:rsidR="008048AA" w:rsidRPr="00DE447D" w:rsidRDefault="008048AA" w:rsidP="157EB17C">
      <w:pPr>
        <w:pStyle w:val="ListParagraph"/>
        <w:widowControl w:val="0"/>
        <w:numPr>
          <w:ilvl w:val="0"/>
          <w:numId w:val="37"/>
        </w:numPr>
        <w:tabs>
          <w:tab w:val="left" w:pos="2100"/>
          <w:tab w:val="left" w:pos="4019"/>
          <w:tab w:val="left" w:pos="4699"/>
          <w:tab w:val="left" w:pos="5085"/>
          <w:tab w:val="left" w:pos="6072"/>
          <w:tab w:val="left" w:pos="6576"/>
          <w:tab w:val="left" w:pos="7951"/>
          <w:tab w:val="left" w:pos="8709"/>
          <w:tab w:val="left" w:pos="9175"/>
        </w:tabs>
        <w:autoSpaceDE w:val="0"/>
        <w:autoSpaceDN w:val="0"/>
        <w:spacing w:before="40" w:line="271" w:lineRule="auto"/>
        <w:ind w:right="115"/>
        <w:rPr>
          <w:rFonts w:asciiTheme="minorHAnsi" w:hAnsiTheme="minorHAnsi" w:cstheme="minorBidi"/>
        </w:rPr>
      </w:pPr>
      <w:r w:rsidRPr="157EB17C">
        <w:rPr>
          <w:rFonts w:asciiTheme="minorHAnsi" w:hAnsiTheme="minorHAnsi" w:cstheme="minorBidi"/>
          <w:spacing w:val="-2"/>
        </w:rPr>
        <w:t xml:space="preserve">Communicating </w:t>
      </w:r>
      <w:r w:rsidRPr="157EB17C">
        <w:rPr>
          <w:rFonts w:asciiTheme="minorHAnsi" w:hAnsiTheme="minorHAnsi" w:cstheme="minorBidi"/>
          <w:spacing w:val="-4"/>
        </w:rPr>
        <w:t>with a person by telephone, mail, or electronic communications;</w:t>
      </w:r>
    </w:p>
    <w:p w14:paraId="4FEE2B4F" w14:textId="77777777" w:rsidR="008048AA" w:rsidRDefault="008048AA" w:rsidP="157EB17C">
      <w:pPr>
        <w:pStyle w:val="ListParagraph"/>
        <w:widowControl w:val="0"/>
        <w:numPr>
          <w:ilvl w:val="0"/>
          <w:numId w:val="37"/>
        </w:numPr>
        <w:tabs>
          <w:tab w:val="left" w:pos="2100"/>
        </w:tabs>
        <w:autoSpaceDE w:val="0"/>
        <w:autoSpaceDN w:val="0"/>
        <w:spacing w:before="6" w:line="271" w:lineRule="auto"/>
        <w:ind w:right="113"/>
        <w:rPr>
          <w:rFonts w:asciiTheme="minorHAnsi" w:hAnsiTheme="minorHAnsi" w:cstheme="minorBidi"/>
        </w:rPr>
      </w:pPr>
      <w:r w:rsidRPr="157EB17C">
        <w:rPr>
          <w:rFonts w:asciiTheme="minorHAnsi" w:hAnsiTheme="minorHAnsi" w:cstheme="minorBidi"/>
        </w:rPr>
        <w:t>Placing</w:t>
      </w:r>
      <w:r w:rsidRPr="157EB17C">
        <w:rPr>
          <w:rFonts w:asciiTheme="minorHAnsi" w:hAnsiTheme="minorHAnsi" w:cstheme="minorBidi"/>
          <w:spacing w:val="32"/>
        </w:rPr>
        <w:t xml:space="preserve"> </w:t>
      </w:r>
      <w:r w:rsidRPr="157EB17C">
        <w:rPr>
          <w:rFonts w:asciiTheme="minorHAnsi" w:hAnsiTheme="minorHAnsi" w:cstheme="minorBidi"/>
        </w:rPr>
        <w:t>an</w:t>
      </w:r>
      <w:r w:rsidRPr="157EB17C">
        <w:rPr>
          <w:rFonts w:asciiTheme="minorHAnsi" w:hAnsiTheme="minorHAnsi" w:cstheme="minorBidi"/>
          <w:spacing w:val="32"/>
        </w:rPr>
        <w:t xml:space="preserve"> </w:t>
      </w:r>
      <w:r w:rsidRPr="157EB17C">
        <w:rPr>
          <w:rFonts w:asciiTheme="minorHAnsi" w:hAnsiTheme="minorHAnsi" w:cstheme="minorBidi"/>
        </w:rPr>
        <w:t>object</w:t>
      </w:r>
      <w:r w:rsidRPr="157EB17C">
        <w:rPr>
          <w:rFonts w:asciiTheme="minorHAnsi" w:hAnsiTheme="minorHAnsi" w:cstheme="minorBidi"/>
          <w:spacing w:val="31"/>
        </w:rPr>
        <w:t xml:space="preserve"> </w:t>
      </w:r>
      <w:r w:rsidRPr="157EB17C">
        <w:rPr>
          <w:rFonts w:asciiTheme="minorHAnsi" w:hAnsiTheme="minorHAnsi" w:cstheme="minorBidi"/>
        </w:rPr>
        <w:t>on</w:t>
      </w:r>
      <w:r w:rsidRPr="157EB17C">
        <w:rPr>
          <w:rFonts w:asciiTheme="minorHAnsi" w:hAnsiTheme="minorHAnsi" w:cstheme="minorBidi"/>
          <w:spacing w:val="32"/>
        </w:rPr>
        <w:t xml:space="preserve"> </w:t>
      </w:r>
      <w:r w:rsidRPr="157EB17C">
        <w:rPr>
          <w:rFonts w:asciiTheme="minorHAnsi" w:hAnsiTheme="minorHAnsi" w:cstheme="minorBidi"/>
        </w:rPr>
        <w:t>or</w:t>
      </w:r>
      <w:r w:rsidRPr="157EB17C">
        <w:rPr>
          <w:rFonts w:asciiTheme="minorHAnsi" w:hAnsiTheme="minorHAnsi" w:cstheme="minorBidi"/>
          <w:spacing w:val="33"/>
        </w:rPr>
        <w:t xml:space="preserve"> </w:t>
      </w:r>
      <w:r w:rsidRPr="157EB17C">
        <w:rPr>
          <w:rFonts w:asciiTheme="minorHAnsi" w:hAnsiTheme="minorHAnsi" w:cstheme="minorBidi"/>
        </w:rPr>
        <w:t>delivering</w:t>
      </w:r>
      <w:r w:rsidRPr="157EB17C">
        <w:rPr>
          <w:rFonts w:asciiTheme="minorHAnsi" w:hAnsiTheme="minorHAnsi" w:cstheme="minorBidi"/>
          <w:spacing w:val="32"/>
        </w:rPr>
        <w:t xml:space="preserve"> </w:t>
      </w:r>
      <w:r w:rsidRPr="157EB17C">
        <w:rPr>
          <w:rFonts w:asciiTheme="minorHAnsi" w:hAnsiTheme="minorHAnsi" w:cstheme="minorBidi"/>
        </w:rPr>
        <w:t>an</w:t>
      </w:r>
      <w:r w:rsidRPr="157EB17C">
        <w:rPr>
          <w:rFonts w:asciiTheme="minorHAnsi" w:hAnsiTheme="minorHAnsi" w:cstheme="minorBidi"/>
          <w:spacing w:val="32"/>
        </w:rPr>
        <w:t xml:space="preserve"> </w:t>
      </w:r>
      <w:r w:rsidRPr="157EB17C">
        <w:rPr>
          <w:rFonts w:asciiTheme="minorHAnsi" w:hAnsiTheme="minorHAnsi" w:cstheme="minorBidi"/>
        </w:rPr>
        <w:t>object</w:t>
      </w:r>
      <w:r w:rsidRPr="157EB17C">
        <w:rPr>
          <w:rFonts w:asciiTheme="minorHAnsi" w:hAnsiTheme="minorHAnsi" w:cstheme="minorBidi"/>
          <w:spacing w:val="31"/>
        </w:rPr>
        <w:t xml:space="preserve"> </w:t>
      </w:r>
      <w:r w:rsidRPr="157EB17C">
        <w:rPr>
          <w:rFonts w:asciiTheme="minorHAnsi" w:hAnsiTheme="minorHAnsi" w:cstheme="minorBidi"/>
        </w:rPr>
        <w:t>to</w:t>
      </w:r>
      <w:r w:rsidRPr="157EB17C">
        <w:rPr>
          <w:rFonts w:asciiTheme="minorHAnsi" w:hAnsiTheme="minorHAnsi" w:cstheme="minorBidi"/>
          <w:spacing w:val="32"/>
        </w:rPr>
        <w:t xml:space="preserve"> </w:t>
      </w:r>
      <w:r w:rsidRPr="157EB17C">
        <w:rPr>
          <w:rFonts w:asciiTheme="minorHAnsi" w:hAnsiTheme="minorHAnsi" w:cstheme="minorBidi"/>
        </w:rPr>
        <w:t>a</w:t>
      </w:r>
      <w:r w:rsidRPr="157EB17C">
        <w:rPr>
          <w:rFonts w:asciiTheme="minorHAnsi" w:hAnsiTheme="minorHAnsi" w:cstheme="minorBidi"/>
          <w:spacing w:val="32"/>
        </w:rPr>
        <w:t xml:space="preserve"> </w:t>
      </w:r>
      <w:r w:rsidRPr="157EB17C">
        <w:rPr>
          <w:rFonts w:asciiTheme="minorHAnsi" w:hAnsiTheme="minorHAnsi" w:cstheme="minorBidi"/>
        </w:rPr>
        <w:t>place</w:t>
      </w:r>
      <w:r w:rsidRPr="157EB17C">
        <w:rPr>
          <w:rFonts w:asciiTheme="minorHAnsi" w:hAnsiTheme="minorHAnsi" w:cstheme="minorBidi"/>
          <w:spacing w:val="32"/>
        </w:rPr>
        <w:t xml:space="preserve"> </w:t>
      </w:r>
      <w:r w:rsidRPr="157EB17C">
        <w:rPr>
          <w:rFonts w:asciiTheme="minorHAnsi" w:hAnsiTheme="minorHAnsi" w:cstheme="minorBidi"/>
        </w:rPr>
        <w:t>owned,</w:t>
      </w:r>
      <w:r w:rsidRPr="157EB17C">
        <w:rPr>
          <w:rFonts w:asciiTheme="minorHAnsi" w:hAnsiTheme="minorHAnsi" w:cstheme="minorBidi"/>
          <w:spacing w:val="31"/>
        </w:rPr>
        <w:t xml:space="preserve"> </w:t>
      </w:r>
      <w:r w:rsidRPr="157EB17C">
        <w:rPr>
          <w:rFonts w:asciiTheme="minorHAnsi" w:hAnsiTheme="minorHAnsi" w:cstheme="minorBidi"/>
        </w:rPr>
        <w:t>leased,</w:t>
      </w:r>
      <w:r w:rsidRPr="157EB17C">
        <w:rPr>
          <w:rFonts w:asciiTheme="minorHAnsi" w:hAnsiTheme="minorHAnsi" w:cstheme="minorBidi"/>
          <w:spacing w:val="31"/>
        </w:rPr>
        <w:t xml:space="preserve"> </w:t>
      </w:r>
      <w:r w:rsidRPr="157EB17C">
        <w:rPr>
          <w:rFonts w:asciiTheme="minorHAnsi" w:hAnsiTheme="minorHAnsi" w:cstheme="minorBidi"/>
        </w:rPr>
        <w:t>or occupied by a person;</w:t>
      </w:r>
    </w:p>
    <w:p w14:paraId="7F005C0C" w14:textId="77777777" w:rsidR="008048AA" w:rsidRPr="00DE447D" w:rsidRDefault="008048AA" w:rsidP="157EB17C">
      <w:pPr>
        <w:pStyle w:val="ListParagraph"/>
        <w:widowControl w:val="0"/>
        <w:numPr>
          <w:ilvl w:val="0"/>
          <w:numId w:val="37"/>
        </w:numPr>
        <w:tabs>
          <w:tab w:val="left" w:pos="2100"/>
        </w:tabs>
        <w:autoSpaceDE w:val="0"/>
        <w:autoSpaceDN w:val="0"/>
        <w:spacing w:before="6" w:line="271" w:lineRule="auto"/>
        <w:ind w:right="113"/>
        <w:rPr>
          <w:rFonts w:asciiTheme="minorHAnsi" w:hAnsiTheme="minorHAnsi" w:cstheme="minorBidi"/>
        </w:rPr>
      </w:pPr>
      <w:r w:rsidRPr="157EB17C">
        <w:rPr>
          <w:rFonts w:asciiTheme="minorHAnsi" w:hAnsiTheme="minorHAnsi" w:cstheme="minorBidi"/>
        </w:rPr>
        <w:t>Interfering</w:t>
      </w:r>
      <w:r w:rsidRPr="157EB17C">
        <w:rPr>
          <w:rFonts w:asciiTheme="minorHAnsi" w:hAnsiTheme="minorHAnsi" w:cstheme="minorBidi"/>
          <w:spacing w:val="-7"/>
        </w:rPr>
        <w:t xml:space="preserve"> </w:t>
      </w:r>
      <w:r w:rsidRPr="157EB17C">
        <w:rPr>
          <w:rFonts w:asciiTheme="minorHAnsi" w:hAnsiTheme="minorHAnsi" w:cstheme="minorBidi"/>
        </w:rPr>
        <w:t>with</w:t>
      </w:r>
      <w:r w:rsidRPr="157EB17C">
        <w:rPr>
          <w:rFonts w:asciiTheme="minorHAnsi" w:hAnsiTheme="minorHAnsi" w:cstheme="minorBidi"/>
          <w:spacing w:val="-2"/>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damaging</w:t>
      </w:r>
      <w:r w:rsidRPr="157EB17C">
        <w:rPr>
          <w:rFonts w:asciiTheme="minorHAnsi" w:hAnsiTheme="minorHAnsi" w:cstheme="minorBidi"/>
          <w:spacing w:val="-4"/>
        </w:rPr>
        <w:t xml:space="preserve"> </w:t>
      </w:r>
      <w:r w:rsidRPr="157EB17C">
        <w:rPr>
          <w:rFonts w:asciiTheme="minorHAnsi" w:hAnsiTheme="minorHAnsi" w:cstheme="minorBidi"/>
        </w:rPr>
        <w:t>a</w:t>
      </w:r>
      <w:r w:rsidRPr="157EB17C">
        <w:rPr>
          <w:rFonts w:asciiTheme="minorHAnsi" w:hAnsiTheme="minorHAnsi" w:cstheme="minorBidi"/>
          <w:spacing w:val="-2"/>
        </w:rPr>
        <w:t xml:space="preserve"> </w:t>
      </w:r>
      <w:r w:rsidRPr="157EB17C">
        <w:rPr>
          <w:rFonts w:asciiTheme="minorHAnsi" w:hAnsiTheme="minorHAnsi" w:cstheme="minorBidi"/>
        </w:rPr>
        <w:t>person’s</w:t>
      </w:r>
      <w:r w:rsidRPr="157EB17C">
        <w:rPr>
          <w:rFonts w:asciiTheme="minorHAnsi" w:hAnsiTheme="minorHAnsi" w:cstheme="minorBidi"/>
          <w:spacing w:val="-5"/>
        </w:rPr>
        <w:t xml:space="preserve"> </w:t>
      </w:r>
      <w:r w:rsidRPr="157EB17C">
        <w:rPr>
          <w:rFonts w:asciiTheme="minorHAnsi" w:hAnsiTheme="minorHAnsi" w:cstheme="minorBidi"/>
        </w:rPr>
        <w:t>property</w:t>
      </w:r>
      <w:r w:rsidRPr="157EB17C">
        <w:rPr>
          <w:rFonts w:asciiTheme="minorHAnsi" w:hAnsiTheme="minorHAnsi" w:cstheme="minorBidi"/>
          <w:spacing w:val="-5"/>
        </w:rPr>
        <w:t xml:space="preserve"> </w:t>
      </w:r>
      <w:r w:rsidRPr="157EB17C">
        <w:rPr>
          <w:rFonts w:asciiTheme="minorHAnsi" w:hAnsiTheme="minorHAnsi" w:cstheme="minorBidi"/>
        </w:rPr>
        <w:t>(including</w:t>
      </w:r>
      <w:r w:rsidRPr="157EB17C">
        <w:rPr>
          <w:rFonts w:asciiTheme="minorHAnsi" w:hAnsiTheme="minorHAnsi" w:cstheme="minorBidi"/>
          <w:spacing w:val="-4"/>
        </w:rPr>
        <w:t xml:space="preserve"> </w:t>
      </w:r>
      <w:r w:rsidRPr="157EB17C">
        <w:rPr>
          <w:rFonts w:asciiTheme="minorHAnsi" w:hAnsiTheme="minorHAnsi" w:cstheme="minorBidi"/>
          <w:spacing w:val="-2"/>
        </w:rPr>
        <w:t>pets).</w:t>
      </w:r>
    </w:p>
    <w:p w14:paraId="4BD83D35" w14:textId="77777777" w:rsidR="008048AA" w:rsidRPr="00DE447D" w:rsidRDefault="008048AA" w:rsidP="157EB17C">
      <w:pPr>
        <w:widowControl w:val="0"/>
        <w:tabs>
          <w:tab w:val="left" w:pos="2100"/>
        </w:tabs>
        <w:autoSpaceDE w:val="0"/>
        <w:autoSpaceDN w:val="0"/>
        <w:spacing w:before="6" w:line="271" w:lineRule="auto"/>
        <w:ind w:left="1740" w:right="113"/>
        <w:rPr>
          <w:rFonts w:asciiTheme="minorHAnsi" w:hAnsiTheme="minorHAnsi" w:cstheme="minorBidi"/>
        </w:rPr>
      </w:pPr>
    </w:p>
    <w:p w14:paraId="41B0F60B" w14:textId="77777777" w:rsidR="008048AA" w:rsidRDefault="008048AA" w:rsidP="008048AA">
      <w:pPr>
        <w:ind w:left="1440"/>
      </w:pPr>
      <w:r>
        <w:t>Stalking is a course of conduct directed at a specific person that would cause a reasonable person to fear for the person’s safety or the safety of others or suffer substantial emotional distress. For the purposes of this definition:</w:t>
      </w:r>
    </w:p>
    <w:p w14:paraId="3CDBCB07" w14:textId="77777777" w:rsidR="008048AA" w:rsidRDefault="008048AA" w:rsidP="008048AA">
      <w:pPr>
        <w:ind w:left="1440"/>
      </w:pPr>
    </w:p>
    <w:p w14:paraId="5708ACE0" w14:textId="77777777" w:rsidR="008048AA" w:rsidRDefault="008048AA" w:rsidP="157EB17C">
      <w:pPr>
        <w:pStyle w:val="ListParagraph"/>
        <w:widowControl w:val="0"/>
        <w:numPr>
          <w:ilvl w:val="0"/>
          <w:numId w:val="37"/>
        </w:numPr>
        <w:tabs>
          <w:tab w:val="left" w:pos="2100"/>
        </w:tabs>
        <w:autoSpaceDE w:val="0"/>
        <w:autoSpaceDN w:val="0"/>
        <w:ind w:right="114"/>
      </w:pPr>
      <w:r>
        <w:t>Course</w:t>
      </w:r>
      <w:r>
        <w:rPr>
          <w:spacing w:val="-4"/>
        </w:rPr>
        <w:t xml:space="preserve"> </w:t>
      </w:r>
      <w:r>
        <w:t>of</w:t>
      </w:r>
      <w:r>
        <w:rPr>
          <w:spacing w:val="-2"/>
        </w:rPr>
        <w:t xml:space="preserve"> </w:t>
      </w:r>
      <w:r>
        <w:t>conduct</w:t>
      </w:r>
      <w:r>
        <w:rPr>
          <w:spacing w:val="-7"/>
        </w:rPr>
        <w:t xml:space="preserve"> </w:t>
      </w:r>
      <w:r>
        <w:t>means</w:t>
      </w:r>
      <w:r>
        <w:rPr>
          <w:spacing w:val="-5"/>
        </w:rPr>
        <w:t xml:space="preserve"> </w:t>
      </w:r>
      <w:r>
        <w:t>two</w:t>
      </w:r>
      <w:r>
        <w:rPr>
          <w:spacing w:val="-4"/>
        </w:rPr>
        <w:t xml:space="preserve"> </w:t>
      </w:r>
      <w:r>
        <w:t>or</w:t>
      </w:r>
      <w:r>
        <w:rPr>
          <w:spacing w:val="-6"/>
        </w:rPr>
        <w:t xml:space="preserve"> </w:t>
      </w:r>
      <w:r>
        <w:t>more</w:t>
      </w:r>
      <w:r>
        <w:rPr>
          <w:spacing w:val="-7"/>
        </w:rPr>
        <w:t xml:space="preserve"> </w:t>
      </w:r>
      <w:r>
        <w:t>acts,</w:t>
      </w:r>
      <w:r>
        <w:rPr>
          <w:spacing w:val="-5"/>
        </w:rPr>
        <w:t xml:space="preserve"> </w:t>
      </w:r>
      <w:r>
        <w:t>including,</w:t>
      </w:r>
      <w:r>
        <w:rPr>
          <w:spacing w:val="-5"/>
        </w:rPr>
        <w:t xml:space="preserve"> </w:t>
      </w:r>
      <w:r>
        <w:t>but</w:t>
      </w:r>
      <w:r>
        <w:rPr>
          <w:spacing w:val="-5"/>
        </w:rPr>
        <w:t xml:space="preserve"> </w:t>
      </w:r>
      <w:r>
        <w:t>not</w:t>
      </w:r>
      <w:r>
        <w:rPr>
          <w:spacing w:val="-5"/>
        </w:rPr>
        <w:t xml:space="preserve"> </w:t>
      </w:r>
      <w:r>
        <w:t>limited</w:t>
      </w:r>
      <w:r>
        <w:rPr>
          <w:spacing w:val="-4"/>
        </w:rPr>
        <w:t xml:space="preserve"> </w:t>
      </w:r>
      <w:r>
        <w:t>to,</w:t>
      </w:r>
      <w:r>
        <w:rPr>
          <w:spacing w:val="-7"/>
        </w:rPr>
        <w:t xml:space="preserve"> </w:t>
      </w:r>
      <w:r>
        <w:t>acts in</w:t>
      </w:r>
      <w:r>
        <w:rPr>
          <w:spacing w:val="-3"/>
        </w:rPr>
        <w:t xml:space="preserve"> </w:t>
      </w:r>
      <w:r>
        <w:t>which</w:t>
      </w:r>
      <w:r>
        <w:rPr>
          <w:spacing w:val="-3"/>
        </w:rPr>
        <w:t xml:space="preserve"> </w:t>
      </w:r>
      <w:r>
        <w:t>the</w:t>
      </w:r>
      <w:r>
        <w:rPr>
          <w:spacing w:val="-3"/>
        </w:rPr>
        <w:t xml:space="preserve"> </w:t>
      </w:r>
      <w:r>
        <w:t>stalker</w:t>
      </w:r>
      <w:r>
        <w:rPr>
          <w:spacing w:val="-7"/>
        </w:rPr>
        <w:t xml:space="preserve"> </w:t>
      </w:r>
      <w:r>
        <w:t>directly,</w:t>
      </w:r>
      <w:r>
        <w:rPr>
          <w:spacing w:val="-3"/>
        </w:rPr>
        <w:t xml:space="preserve"> </w:t>
      </w:r>
      <w:r>
        <w:t>indirectly,</w:t>
      </w:r>
      <w:r>
        <w:rPr>
          <w:spacing w:val="-3"/>
        </w:rPr>
        <w:t xml:space="preserve"> </w:t>
      </w:r>
      <w:r>
        <w:t>or</w:t>
      </w:r>
      <w:r>
        <w:rPr>
          <w:spacing w:val="-5"/>
        </w:rPr>
        <w:t xml:space="preserve"> </w:t>
      </w:r>
      <w:r>
        <w:t>through</w:t>
      </w:r>
      <w:r>
        <w:rPr>
          <w:spacing w:val="-3"/>
        </w:rPr>
        <w:t xml:space="preserve"> </w:t>
      </w:r>
      <w:r>
        <w:t>third</w:t>
      </w:r>
      <w:r>
        <w:rPr>
          <w:spacing w:val="-5"/>
        </w:rPr>
        <w:t xml:space="preserve"> </w:t>
      </w:r>
      <w:r>
        <w:t>parties,</w:t>
      </w:r>
      <w:r>
        <w:rPr>
          <w:spacing w:val="-6"/>
        </w:rPr>
        <w:t xml:space="preserve"> </w:t>
      </w:r>
      <w:r>
        <w:t>by</w:t>
      </w:r>
      <w:r>
        <w:rPr>
          <w:spacing w:val="-6"/>
        </w:rPr>
        <w:t xml:space="preserve"> </w:t>
      </w:r>
      <w:r>
        <w:t>any</w:t>
      </w:r>
      <w:r>
        <w:rPr>
          <w:spacing w:val="-6"/>
        </w:rPr>
        <w:t xml:space="preserve"> </w:t>
      </w:r>
      <w:r>
        <w:t>action, method, device, or means, follows, monitors, observes, surveils, threatens, or</w:t>
      </w:r>
      <w:r>
        <w:rPr>
          <w:spacing w:val="-6"/>
        </w:rPr>
        <w:t xml:space="preserve"> </w:t>
      </w:r>
      <w:r>
        <w:t>communicates</w:t>
      </w:r>
      <w:r>
        <w:rPr>
          <w:spacing w:val="-7"/>
        </w:rPr>
        <w:t xml:space="preserve"> </w:t>
      </w:r>
      <w:r>
        <w:t>to</w:t>
      </w:r>
      <w:r>
        <w:rPr>
          <w:spacing w:val="-7"/>
        </w:rPr>
        <w:t xml:space="preserve"> </w:t>
      </w:r>
      <w:r>
        <w:t>or</w:t>
      </w:r>
      <w:r>
        <w:rPr>
          <w:spacing w:val="-7"/>
        </w:rPr>
        <w:t xml:space="preserve"> </w:t>
      </w:r>
      <w:r>
        <w:t>about</w:t>
      </w:r>
      <w:r>
        <w:rPr>
          <w:spacing w:val="-7"/>
        </w:rPr>
        <w:t xml:space="preserve"> </w:t>
      </w:r>
      <w:r>
        <w:t>a</w:t>
      </w:r>
      <w:r>
        <w:rPr>
          <w:spacing w:val="-7"/>
        </w:rPr>
        <w:t xml:space="preserve"> </w:t>
      </w:r>
      <w:r>
        <w:t>person,</w:t>
      </w:r>
      <w:r>
        <w:rPr>
          <w:spacing w:val="-5"/>
        </w:rPr>
        <w:t xml:space="preserve"> </w:t>
      </w:r>
      <w:r>
        <w:t>or</w:t>
      </w:r>
      <w:r>
        <w:rPr>
          <w:spacing w:val="-7"/>
        </w:rPr>
        <w:t xml:space="preserve"> </w:t>
      </w:r>
      <w:r>
        <w:t>interferes</w:t>
      </w:r>
      <w:r>
        <w:rPr>
          <w:spacing w:val="-7"/>
        </w:rPr>
        <w:t xml:space="preserve"> </w:t>
      </w:r>
      <w:r>
        <w:t>with</w:t>
      </w:r>
      <w:r>
        <w:rPr>
          <w:spacing w:val="-4"/>
        </w:rPr>
        <w:t xml:space="preserve"> </w:t>
      </w:r>
      <w:r>
        <w:t>a</w:t>
      </w:r>
      <w:r>
        <w:rPr>
          <w:spacing w:val="-7"/>
        </w:rPr>
        <w:t xml:space="preserve"> </w:t>
      </w:r>
      <w:r>
        <w:t>person’s</w:t>
      </w:r>
      <w:r>
        <w:rPr>
          <w:spacing w:val="-7"/>
        </w:rPr>
        <w:t xml:space="preserve"> </w:t>
      </w:r>
      <w:r>
        <w:t>property.</w:t>
      </w:r>
    </w:p>
    <w:p w14:paraId="02DCE558" w14:textId="77777777" w:rsidR="008048AA" w:rsidRDefault="008048AA" w:rsidP="157EB17C">
      <w:pPr>
        <w:pStyle w:val="ListParagraph"/>
        <w:widowControl w:val="0"/>
        <w:numPr>
          <w:ilvl w:val="0"/>
          <w:numId w:val="37"/>
        </w:numPr>
        <w:tabs>
          <w:tab w:val="left" w:pos="2100"/>
        </w:tabs>
        <w:autoSpaceDE w:val="0"/>
        <w:autoSpaceDN w:val="0"/>
        <w:ind w:right="114"/>
      </w:pPr>
      <w:bookmarkStart w:id="29" w:name="_Int_bw8OQY4o"/>
      <w:r>
        <w:t>Reasonable</w:t>
      </w:r>
      <w:bookmarkEnd w:id="29"/>
      <w:r>
        <w:rPr>
          <w:spacing w:val="-13"/>
        </w:rPr>
        <w:t xml:space="preserve"> </w:t>
      </w:r>
      <w:r>
        <w:t>person</w:t>
      </w:r>
      <w:r>
        <w:rPr>
          <w:spacing w:val="-13"/>
        </w:rPr>
        <w:t xml:space="preserve"> </w:t>
      </w:r>
      <w:r>
        <w:t>means</w:t>
      </w:r>
      <w:r>
        <w:rPr>
          <w:spacing w:val="-14"/>
        </w:rPr>
        <w:t xml:space="preserve"> </w:t>
      </w:r>
      <w:r>
        <w:t>a</w:t>
      </w:r>
      <w:r>
        <w:rPr>
          <w:spacing w:val="-13"/>
        </w:rPr>
        <w:t xml:space="preserve"> </w:t>
      </w:r>
      <w:r>
        <w:t>reasonable</w:t>
      </w:r>
      <w:r>
        <w:rPr>
          <w:spacing w:val="-13"/>
        </w:rPr>
        <w:t xml:space="preserve"> </w:t>
      </w:r>
      <w:r>
        <w:t>person</w:t>
      </w:r>
      <w:r>
        <w:rPr>
          <w:spacing w:val="-13"/>
        </w:rPr>
        <w:t xml:space="preserve"> </w:t>
      </w:r>
      <w:r>
        <w:t>under</w:t>
      </w:r>
      <w:r>
        <w:rPr>
          <w:spacing w:val="-12"/>
        </w:rPr>
        <w:t xml:space="preserve"> </w:t>
      </w:r>
      <w:r>
        <w:t>similar</w:t>
      </w:r>
      <w:r>
        <w:rPr>
          <w:spacing w:val="-12"/>
        </w:rPr>
        <w:t xml:space="preserve"> </w:t>
      </w:r>
      <w:r>
        <w:t>circumstances and with similar identities to the complainant.</w:t>
      </w:r>
    </w:p>
    <w:p w14:paraId="6F571DE2" w14:textId="77777777" w:rsidR="008048AA" w:rsidRDefault="008048AA" w:rsidP="157EB17C">
      <w:pPr>
        <w:pStyle w:val="ListParagraph"/>
        <w:widowControl w:val="0"/>
        <w:numPr>
          <w:ilvl w:val="0"/>
          <w:numId w:val="37"/>
        </w:numPr>
        <w:tabs>
          <w:tab w:val="left" w:pos="2100"/>
        </w:tabs>
        <w:autoSpaceDE w:val="0"/>
        <w:autoSpaceDN w:val="0"/>
        <w:ind w:right="113"/>
      </w:pPr>
      <w:r>
        <w:t>Substantial</w:t>
      </w:r>
      <w:r>
        <w:rPr>
          <w:spacing w:val="-1"/>
        </w:rPr>
        <w:t xml:space="preserve"> </w:t>
      </w:r>
      <w:r>
        <w:t>emotional</w:t>
      </w:r>
      <w:r>
        <w:rPr>
          <w:spacing w:val="-3"/>
        </w:rPr>
        <w:t xml:space="preserve"> </w:t>
      </w:r>
      <w:r>
        <w:t>distress</w:t>
      </w:r>
      <w:r>
        <w:rPr>
          <w:spacing w:val="-1"/>
        </w:rPr>
        <w:t xml:space="preserve"> </w:t>
      </w:r>
      <w:r>
        <w:t>means</w:t>
      </w:r>
      <w:r>
        <w:rPr>
          <w:spacing w:val="-1"/>
        </w:rPr>
        <w:t xml:space="preserve"> </w:t>
      </w:r>
      <w:r>
        <w:t>significant mental suffering</w:t>
      </w:r>
      <w:r>
        <w:rPr>
          <w:spacing w:val="-2"/>
        </w:rPr>
        <w:t xml:space="preserve"> </w:t>
      </w:r>
      <w:r>
        <w:t>or anguish that may but does not necessarily require medical or other professional treatment or counseling.</w:t>
      </w:r>
    </w:p>
    <w:p w14:paraId="7C225ACA" w14:textId="77777777" w:rsidR="008048AA" w:rsidRDefault="008048AA" w:rsidP="157EB17C">
      <w:pPr>
        <w:pStyle w:val="ListParagraph"/>
        <w:widowControl w:val="0"/>
        <w:tabs>
          <w:tab w:val="left" w:pos="2100"/>
        </w:tabs>
        <w:autoSpaceDE w:val="0"/>
        <w:autoSpaceDN w:val="0"/>
        <w:ind w:left="2100" w:right="113"/>
      </w:pPr>
    </w:p>
    <w:p w14:paraId="4D01F9AF" w14:textId="77777777" w:rsidR="008048AA" w:rsidRDefault="008048AA" w:rsidP="008048AA">
      <w:pPr>
        <w:pStyle w:val="Heading2"/>
      </w:pPr>
      <w:r>
        <w:t>Economic Abuse</w:t>
      </w:r>
    </w:p>
    <w:p w14:paraId="5FD4839E" w14:textId="77777777" w:rsidR="008048AA" w:rsidRPr="00DE447D" w:rsidRDefault="008048AA" w:rsidP="157EB17C">
      <w:pPr>
        <w:pStyle w:val="BodyText"/>
        <w:ind w:left="1380" w:right="114"/>
        <w:rPr>
          <w:rFonts w:asciiTheme="minorHAnsi" w:hAnsiTheme="minorHAnsi" w:cstheme="minorBidi"/>
        </w:rPr>
      </w:pPr>
      <w:r w:rsidRPr="157EB17C">
        <w:rPr>
          <w:rFonts w:asciiTheme="minorHAnsi" w:hAnsiTheme="minorHAnsi" w:cstheme="minorBidi"/>
        </w:rPr>
        <w:t>Economic</w:t>
      </w:r>
      <w:r w:rsidRPr="157EB17C">
        <w:rPr>
          <w:rFonts w:asciiTheme="minorHAnsi" w:hAnsiTheme="minorHAnsi" w:cstheme="minorBidi"/>
          <w:spacing w:val="-4"/>
        </w:rPr>
        <w:t xml:space="preserve"> </w:t>
      </w:r>
      <w:r w:rsidRPr="157EB17C">
        <w:rPr>
          <w:rFonts w:asciiTheme="minorHAnsi" w:hAnsiTheme="minorHAnsi" w:cstheme="minorBidi"/>
        </w:rPr>
        <w:t>abuse,</w:t>
      </w:r>
      <w:r w:rsidRPr="157EB17C">
        <w:rPr>
          <w:rFonts w:asciiTheme="minorHAnsi" w:hAnsiTheme="minorHAnsi" w:cstheme="minorBidi"/>
          <w:spacing w:val="-3"/>
        </w:rPr>
        <w:t xml:space="preserve"> </w:t>
      </w:r>
      <w:r w:rsidRPr="157EB17C">
        <w:rPr>
          <w:rFonts w:asciiTheme="minorHAnsi" w:hAnsiTheme="minorHAnsi" w:cstheme="minorBidi"/>
        </w:rPr>
        <w:t>in</w:t>
      </w:r>
      <w:r w:rsidRPr="157EB17C">
        <w:rPr>
          <w:rFonts w:asciiTheme="minorHAnsi" w:hAnsiTheme="minorHAnsi" w:cstheme="minorBidi"/>
          <w:spacing w:val="-5"/>
        </w:rPr>
        <w:t xml:space="preserve"> </w:t>
      </w:r>
      <w:r w:rsidRPr="157EB17C">
        <w:rPr>
          <w:rFonts w:asciiTheme="minorHAnsi" w:hAnsiTheme="minorHAnsi" w:cstheme="minorBidi"/>
        </w:rPr>
        <w:t>the</w:t>
      </w:r>
      <w:r w:rsidRPr="157EB17C">
        <w:rPr>
          <w:rFonts w:asciiTheme="minorHAnsi" w:hAnsiTheme="minorHAnsi" w:cstheme="minorBidi"/>
          <w:spacing w:val="-3"/>
        </w:rPr>
        <w:t xml:space="preserve"> </w:t>
      </w:r>
      <w:r w:rsidRPr="157EB17C">
        <w:rPr>
          <w:rFonts w:asciiTheme="minorHAnsi" w:hAnsiTheme="minorHAnsi" w:cstheme="minorBidi"/>
        </w:rPr>
        <w:t>context</w:t>
      </w:r>
      <w:r w:rsidRPr="157EB17C">
        <w:rPr>
          <w:rFonts w:asciiTheme="minorHAnsi" w:hAnsiTheme="minorHAnsi" w:cstheme="minorBidi"/>
          <w:spacing w:val="-3"/>
        </w:rPr>
        <w:t xml:space="preserve"> </w:t>
      </w:r>
      <w:r w:rsidRPr="157EB17C">
        <w:rPr>
          <w:rFonts w:asciiTheme="minorHAnsi" w:hAnsiTheme="minorHAnsi" w:cstheme="minorBidi"/>
        </w:rPr>
        <w:t>of</w:t>
      </w:r>
      <w:r w:rsidRPr="157EB17C">
        <w:rPr>
          <w:rFonts w:asciiTheme="minorHAnsi" w:hAnsiTheme="minorHAnsi" w:cstheme="minorBidi"/>
          <w:spacing w:val="-1"/>
        </w:rPr>
        <w:t xml:space="preserve"> </w:t>
      </w:r>
      <w:r w:rsidRPr="157EB17C">
        <w:rPr>
          <w:rFonts w:asciiTheme="minorHAnsi" w:hAnsiTheme="minorHAnsi" w:cstheme="minorBidi"/>
        </w:rPr>
        <w:t>domestic</w:t>
      </w:r>
      <w:r w:rsidRPr="157EB17C">
        <w:rPr>
          <w:rFonts w:asciiTheme="minorHAnsi" w:hAnsiTheme="minorHAnsi" w:cstheme="minorBidi"/>
          <w:spacing w:val="-4"/>
        </w:rPr>
        <w:t xml:space="preserve"> </w:t>
      </w:r>
      <w:r w:rsidRPr="157EB17C">
        <w:rPr>
          <w:rFonts w:asciiTheme="minorHAnsi" w:hAnsiTheme="minorHAnsi" w:cstheme="minorBidi"/>
        </w:rPr>
        <w:t>violence,</w:t>
      </w:r>
      <w:r w:rsidRPr="157EB17C">
        <w:rPr>
          <w:rFonts w:asciiTheme="minorHAnsi" w:hAnsiTheme="minorHAnsi" w:cstheme="minorBidi"/>
          <w:spacing w:val="-6"/>
        </w:rPr>
        <w:t xml:space="preserve"> </w:t>
      </w:r>
      <w:r w:rsidRPr="157EB17C">
        <w:rPr>
          <w:rFonts w:asciiTheme="minorHAnsi" w:hAnsiTheme="minorHAnsi" w:cstheme="minorBidi"/>
        </w:rPr>
        <w:t>dating</w:t>
      </w:r>
      <w:r w:rsidRPr="157EB17C">
        <w:rPr>
          <w:rFonts w:asciiTheme="minorHAnsi" w:hAnsiTheme="minorHAnsi" w:cstheme="minorBidi"/>
          <w:spacing w:val="-5"/>
        </w:rPr>
        <w:t xml:space="preserve"> </w:t>
      </w:r>
      <w:r w:rsidRPr="157EB17C">
        <w:rPr>
          <w:rFonts w:asciiTheme="minorHAnsi" w:hAnsiTheme="minorHAnsi" w:cstheme="minorBidi"/>
        </w:rPr>
        <w:t>violence,</w:t>
      </w:r>
      <w:r w:rsidRPr="157EB17C">
        <w:rPr>
          <w:rFonts w:asciiTheme="minorHAnsi" w:hAnsiTheme="minorHAnsi" w:cstheme="minorBidi"/>
          <w:spacing w:val="-3"/>
        </w:rPr>
        <w:t xml:space="preserve"> </w:t>
      </w:r>
      <w:r w:rsidRPr="157EB17C">
        <w:rPr>
          <w:rFonts w:asciiTheme="minorHAnsi" w:hAnsiTheme="minorHAnsi" w:cstheme="minorBidi"/>
        </w:rPr>
        <w:t>and</w:t>
      </w:r>
      <w:r w:rsidRPr="157EB17C">
        <w:rPr>
          <w:rFonts w:asciiTheme="minorHAnsi" w:hAnsiTheme="minorHAnsi" w:cstheme="minorBidi"/>
          <w:spacing w:val="-3"/>
        </w:rPr>
        <w:t xml:space="preserve"> </w:t>
      </w:r>
      <w:r w:rsidRPr="157EB17C">
        <w:rPr>
          <w:rFonts w:asciiTheme="minorHAnsi" w:hAnsiTheme="minorHAnsi" w:cstheme="minorBidi"/>
        </w:rPr>
        <w:t>abuse</w:t>
      </w:r>
      <w:r w:rsidRPr="157EB17C">
        <w:rPr>
          <w:rFonts w:asciiTheme="minorHAnsi" w:hAnsiTheme="minorHAnsi" w:cstheme="minorBidi"/>
          <w:spacing w:val="-3"/>
        </w:rPr>
        <w:t xml:space="preserve"> </w:t>
      </w:r>
      <w:r w:rsidRPr="157EB17C">
        <w:rPr>
          <w:rFonts w:asciiTheme="minorHAnsi" w:hAnsiTheme="minorHAnsi" w:cstheme="minorBidi"/>
        </w:rPr>
        <w:t>in later</w:t>
      </w:r>
      <w:r w:rsidRPr="157EB17C">
        <w:rPr>
          <w:rFonts w:asciiTheme="minorHAnsi" w:hAnsiTheme="minorHAnsi" w:cstheme="minorBidi"/>
          <w:spacing w:val="-17"/>
        </w:rPr>
        <w:t xml:space="preserve"> </w:t>
      </w:r>
      <w:r w:rsidRPr="157EB17C">
        <w:rPr>
          <w:rFonts w:asciiTheme="minorHAnsi" w:hAnsiTheme="minorHAnsi" w:cstheme="minorBidi"/>
        </w:rPr>
        <w:t>life,</w:t>
      </w:r>
      <w:r w:rsidRPr="157EB17C">
        <w:rPr>
          <w:rFonts w:asciiTheme="minorHAnsi" w:hAnsiTheme="minorHAnsi" w:cstheme="minorBidi"/>
          <w:spacing w:val="-17"/>
        </w:rPr>
        <w:t xml:space="preserve"> </w:t>
      </w:r>
      <w:r w:rsidRPr="157EB17C">
        <w:rPr>
          <w:rFonts w:asciiTheme="minorHAnsi" w:hAnsiTheme="minorHAnsi" w:cstheme="minorBidi"/>
        </w:rPr>
        <w:t>is</w:t>
      </w:r>
      <w:r w:rsidRPr="157EB17C">
        <w:rPr>
          <w:rFonts w:asciiTheme="minorHAnsi" w:hAnsiTheme="minorHAnsi" w:cstheme="minorBidi"/>
          <w:spacing w:val="-16"/>
        </w:rPr>
        <w:t xml:space="preserve"> </w:t>
      </w:r>
      <w:r w:rsidRPr="157EB17C">
        <w:rPr>
          <w:rFonts w:asciiTheme="minorHAnsi" w:hAnsiTheme="minorHAnsi" w:cstheme="minorBidi"/>
        </w:rPr>
        <w:t>behavior</w:t>
      </w:r>
      <w:r w:rsidRPr="157EB17C">
        <w:rPr>
          <w:rFonts w:asciiTheme="minorHAnsi" w:hAnsiTheme="minorHAnsi" w:cstheme="minorBidi"/>
          <w:spacing w:val="-17"/>
        </w:rPr>
        <w:t xml:space="preserve"> </w:t>
      </w:r>
      <w:r w:rsidRPr="157EB17C">
        <w:rPr>
          <w:rFonts w:asciiTheme="minorHAnsi" w:hAnsiTheme="minorHAnsi" w:cstheme="minorBidi"/>
        </w:rPr>
        <w:t>that</w:t>
      </w:r>
      <w:r w:rsidRPr="157EB17C">
        <w:rPr>
          <w:rFonts w:asciiTheme="minorHAnsi" w:hAnsiTheme="minorHAnsi" w:cstheme="minorBidi"/>
          <w:spacing w:val="-17"/>
        </w:rPr>
        <w:t xml:space="preserve"> </w:t>
      </w:r>
      <w:r w:rsidRPr="157EB17C">
        <w:rPr>
          <w:rFonts w:asciiTheme="minorHAnsi" w:hAnsiTheme="minorHAnsi" w:cstheme="minorBidi"/>
        </w:rPr>
        <w:t>is</w:t>
      </w:r>
      <w:r w:rsidRPr="157EB17C">
        <w:rPr>
          <w:rFonts w:asciiTheme="minorHAnsi" w:hAnsiTheme="minorHAnsi" w:cstheme="minorBidi"/>
          <w:spacing w:val="-17"/>
        </w:rPr>
        <w:t xml:space="preserve"> </w:t>
      </w:r>
      <w:r w:rsidRPr="157EB17C">
        <w:rPr>
          <w:rFonts w:asciiTheme="minorHAnsi" w:hAnsiTheme="minorHAnsi" w:cstheme="minorBidi"/>
        </w:rPr>
        <w:t>coercive,</w:t>
      </w:r>
      <w:r w:rsidRPr="157EB17C">
        <w:rPr>
          <w:rFonts w:asciiTheme="minorHAnsi" w:hAnsiTheme="minorHAnsi" w:cstheme="minorBidi"/>
          <w:spacing w:val="-16"/>
        </w:rPr>
        <w:t xml:space="preserve"> </w:t>
      </w:r>
      <w:r w:rsidRPr="157EB17C">
        <w:rPr>
          <w:rFonts w:asciiTheme="minorHAnsi" w:hAnsiTheme="minorHAnsi" w:cstheme="minorBidi"/>
        </w:rPr>
        <w:t>deceptive,</w:t>
      </w:r>
      <w:r w:rsidRPr="157EB17C">
        <w:rPr>
          <w:rFonts w:asciiTheme="minorHAnsi" w:hAnsiTheme="minorHAnsi" w:cstheme="minorBidi"/>
          <w:spacing w:val="-17"/>
        </w:rPr>
        <w:t xml:space="preserve"> </w:t>
      </w:r>
      <w:r w:rsidRPr="157EB17C">
        <w:rPr>
          <w:rFonts w:asciiTheme="minorHAnsi" w:hAnsiTheme="minorHAnsi" w:cstheme="minorBidi"/>
        </w:rPr>
        <w:t>or</w:t>
      </w:r>
      <w:r w:rsidRPr="157EB17C">
        <w:rPr>
          <w:rFonts w:asciiTheme="minorHAnsi" w:hAnsiTheme="minorHAnsi" w:cstheme="minorBidi"/>
          <w:spacing w:val="-17"/>
        </w:rPr>
        <w:t xml:space="preserve"> </w:t>
      </w:r>
      <w:r w:rsidRPr="157EB17C">
        <w:rPr>
          <w:rFonts w:asciiTheme="minorHAnsi" w:hAnsiTheme="minorHAnsi" w:cstheme="minorBidi"/>
        </w:rPr>
        <w:t>unreasonably</w:t>
      </w:r>
      <w:r w:rsidRPr="157EB17C">
        <w:rPr>
          <w:rFonts w:asciiTheme="minorHAnsi" w:hAnsiTheme="minorHAnsi" w:cstheme="minorBidi"/>
          <w:spacing w:val="-16"/>
        </w:rPr>
        <w:t xml:space="preserve"> </w:t>
      </w:r>
      <w:r w:rsidRPr="157EB17C">
        <w:rPr>
          <w:rFonts w:asciiTheme="minorHAnsi" w:hAnsiTheme="minorHAnsi" w:cstheme="minorBidi"/>
        </w:rPr>
        <w:t>controls</w:t>
      </w:r>
      <w:r w:rsidRPr="157EB17C">
        <w:rPr>
          <w:rFonts w:asciiTheme="minorHAnsi" w:hAnsiTheme="minorHAnsi" w:cstheme="minorBidi"/>
          <w:spacing w:val="-17"/>
        </w:rPr>
        <w:t xml:space="preserve"> </w:t>
      </w:r>
      <w:r w:rsidRPr="157EB17C">
        <w:rPr>
          <w:rFonts w:asciiTheme="minorHAnsi" w:hAnsiTheme="minorHAnsi" w:cstheme="minorBidi"/>
        </w:rPr>
        <w:t>or</w:t>
      </w:r>
      <w:r w:rsidRPr="157EB17C">
        <w:rPr>
          <w:rFonts w:asciiTheme="minorHAnsi" w:hAnsiTheme="minorHAnsi" w:cstheme="minorBidi"/>
          <w:spacing w:val="-17"/>
        </w:rPr>
        <w:t xml:space="preserve"> </w:t>
      </w:r>
      <w:r w:rsidRPr="157EB17C">
        <w:rPr>
          <w:rFonts w:asciiTheme="minorHAnsi" w:hAnsiTheme="minorHAnsi" w:cstheme="minorBidi"/>
        </w:rPr>
        <w:lastRenderedPageBreak/>
        <w:t>restrains a</w:t>
      </w:r>
      <w:r w:rsidRPr="157EB17C">
        <w:rPr>
          <w:rFonts w:asciiTheme="minorHAnsi" w:hAnsiTheme="minorHAnsi" w:cstheme="minorBidi"/>
          <w:spacing w:val="-3"/>
        </w:rPr>
        <w:t xml:space="preserve"> </w:t>
      </w:r>
      <w:r w:rsidRPr="157EB17C">
        <w:rPr>
          <w:rFonts w:asciiTheme="minorHAnsi" w:hAnsiTheme="minorHAnsi" w:cstheme="minorBidi"/>
        </w:rPr>
        <w:t>person’s</w:t>
      </w:r>
      <w:r w:rsidRPr="157EB17C">
        <w:rPr>
          <w:rFonts w:asciiTheme="minorHAnsi" w:hAnsiTheme="minorHAnsi" w:cstheme="minorBidi"/>
          <w:spacing w:val="-4"/>
        </w:rPr>
        <w:t xml:space="preserve"> </w:t>
      </w:r>
      <w:r w:rsidRPr="157EB17C">
        <w:rPr>
          <w:rFonts w:asciiTheme="minorHAnsi" w:hAnsiTheme="minorHAnsi" w:cstheme="minorBidi"/>
        </w:rPr>
        <w:t>ability</w:t>
      </w:r>
      <w:r w:rsidRPr="157EB17C">
        <w:rPr>
          <w:rFonts w:asciiTheme="minorHAnsi" w:hAnsiTheme="minorHAnsi" w:cstheme="minorBidi"/>
          <w:spacing w:val="-7"/>
        </w:rPr>
        <w:t xml:space="preserve"> </w:t>
      </w:r>
      <w:r w:rsidRPr="157EB17C">
        <w:rPr>
          <w:rFonts w:asciiTheme="minorHAnsi" w:hAnsiTheme="minorHAnsi" w:cstheme="minorBidi"/>
        </w:rPr>
        <w:t>to</w:t>
      </w:r>
      <w:r w:rsidRPr="157EB17C">
        <w:rPr>
          <w:rFonts w:asciiTheme="minorHAnsi" w:hAnsiTheme="minorHAnsi" w:cstheme="minorBidi"/>
          <w:spacing w:val="-3"/>
        </w:rPr>
        <w:t xml:space="preserve"> </w:t>
      </w:r>
      <w:r w:rsidRPr="157EB17C">
        <w:rPr>
          <w:rFonts w:asciiTheme="minorHAnsi" w:hAnsiTheme="minorHAnsi" w:cstheme="minorBidi"/>
        </w:rPr>
        <w:t>acquire,</w:t>
      </w:r>
      <w:r w:rsidRPr="157EB17C">
        <w:rPr>
          <w:rFonts w:asciiTheme="minorHAnsi" w:hAnsiTheme="minorHAnsi" w:cstheme="minorBidi"/>
          <w:spacing w:val="-4"/>
        </w:rPr>
        <w:t xml:space="preserve"> </w:t>
      </w:r>
      <w:r w:rsidRPr="157EB17C">
        <w:rPr>
          <w:rFonts w:asciiTheme="minorHAnsi" w:hAnsiTheme="minorHAnsi" w:cstheme="minorBidi"/>
        </w:rPr>
        <w:t>use,</w:t>
      </w:r>
      <w:r w:rsidRPr="157EB17C">
        <w:rPr>
          <w:rFonts w:asciiTheme="minorHAnsi" w:hAnsiTheme="minorHAnsi" w:cstheme="minorBidi"/>
          <w:spacing w:val="-4"/>
        </w:rPr>
        <w:t xml:space="preserve"> </w:t>
      </w:r>
      <w:r w:rsidRPr="157EB17C">
        <w:rPr>
          <w:rFonts w:asciiTheme="minorHAnsi" w:hAnsiTheme="minorHAnsi" w:cstheme="minorBidi"/>
        </w:rPr>
        <w:t>or</w:t>
      </w:r>
      <w:r w:rsidRPr="157EB17C">
        <w:rPr>
          <w:rFonts w:asciiTheme="minorHAnsi" w:hAnsiTheme="minorHAnsi" w:cstheme="minorBidi"/>
          <w:spacing w:val="-7"/>
        </w:rPr>
        <w:t xml:space="preserve"> </w:t>
      </w:r>
      <w:r w:rsidRPr="157EB17C">
        <w:rPr>
          <w:rFonts w:asciiTheme="minorHAnsi" w:hAnsiTheme="minorHAnsi" w:cstheme="minorBidi"/>
        </w:rPr>
        <w:t>maintain</w:t>
      </w:r>
      <w:r w:rsidRPr="157EB17C">
        <w:rPr>
          <w:rFonts w:asciiTheme="minorHAnsi" w:hAnsiTheme="minorHAnsi" w:cstheme="minorBidi"/>
          <w:spacing w:val="-6"/>
        </w:rPr>
        <w:t xml:space="preserve"> </w:t>
      </w:r>
      <w:r w:rsidRPr="157EB17C">
        <w:rPr>
          <w:rFonts w:asciiTheme="minorHAnsi" w:hAnsiTheme="minorHAnsi" w:cstheme="minorBidi"/>
        </w:rPr>
        <w:t>economic</w:t>
      </w:r>
      <w:r w:rsidRPr="157EB17C">
        <w:rPr>
          <w:rFonts w:asciiTheme="minorHAnsi" w:hAnsiTheme="minorHAnsi" w:cstheme="minorBidi"/>
          <w:spacing w:val="-4"/>
        </w:rPr>
        <w:t xml:space="preserve"> </w:t>
      </w:r>
      <w:r w:rsidRPr="157EB17C">
        <w:rPr>
          <w:rFonts w:asciiTheme="minorHAnsi" w:hAnsiTheme="minorHAnsi" w:cstheme="minorBidi"/>
        </w:rPr>
        <w:t>resources</w:t>
      </w:r>
      <w:r w:rsidRPr="157EB17C">
        <w:rPr>
          <w:rFonts w:asciiTheme="minorHAnsi" w:hAnsiTheme="minorHAnsi" w:cstheme="minorBidi"/>
          <w:spacing w:val="-4"/>
        </w:rPr>
        <w:t xml:space="preserve"> </w:t>
      </w:r>
      <w:r w:rsidRPr="157EB17C">
        <w:rPr>
          <w:rFonts w:asciiTheme="minorHAnsi" w:hAnsiTheme="minorHAnsi" w:cstheme="minorBidi"/>
        </w:rPr>
        <w:t>to</w:t>
      </w:r>
      <w:r w:rsidRPr="157EB17C">
        <w:rPr>
          <w:rFonts w:asciiTheme="minorHAnsi" w:hAnsiTheme="minorHAnsi" w:cstheme="minorBidi"/>
          <w:spacing w:val="-6"/>
        </w:rPr>
        <w:t xml:space="preserve"> </w:t>
      </w:r>
      <w:r w:rsidRPr="157EB17C">
        <w:rPr>
          <w:rFonts w:asciiTheme="minorHAnsi" w:hAnsiTheme="minorHAnsi" w:cstheme="minorBidi"/>
        </w:rPr>
        <w:t>which</w:t>
      </w:r>
      <w:r w:rsidRPr="157EB17C">
        <w:rPr>
          <w:rFonts w:asciiTheme="minorHAnsi" w:hAnsiTheme="minorHAnsi" w:cstheme="minorBidi"/>
          <w:spacing w:val="-3"/>
        </w:rPr>
        <w:t xml:space="preserve"> </w:t>
      </w:r>
      <w:r w:rsidRPr="157EB17C">
        <w:rPr>
          <w:rFonts w:asciiTheme="minorHAnsi" w:hAnsiTheme="minorHAnsi" w:cstheme="minorBidi"/>
        </w:rPr>
        <w:t>they</w:t>
      </w:r>
      <w:r w:rsidRPr="157EB17C">
        <w:rPr>
          <w:rFonts w:asciiTheme="minorHAnsi" w:hAnsiTheme="minorHAnsi" w:cstheme="minorBidi"/>
          <w:spacing w:val="-7"/>
        </w:rPr>
        <w:t xml:space="preserve"> </w:t>
      </w:r>
      <w:r w:rsidRPr="157EB17C">
        <w:rPr>
          <w:rFonts w:asciiTheme="minorHAnsi" w:hAnsiTheme="minorHAnsi" w:cstheme="minorBidi"/>
        </w:rPr>
        <w:t>are entitled, including using coercion, fraud, or manipulation to:</w:t>
      </w:r>
    </w:p>
    <w:p w14:paraId="76CA2474" w14:textId="77777777" w:rsidR="008048AA" w:rsidRPr="00DE447D" w:rsidRDefault="008048AA" w:rsidP="157EB17C">
      <w:pPr>
        <w:pStyle w:val="BodyText"/>
        <w:spacing w:before="1"/>
        <w:rPr>
          <w:rFonts w:asciiTheme="minorHAnsi" w:hAnsiTheme="minorHAnsi" w:cstheme="minorBidi"/>
        </w:rPr>
      </w:pPr>
    </w:p>
    <w:p w14:paraId="43E57119" w14:textId="77777777" w:rsidR="008048AA" w:rsidRPr="00DE447D" w:rsidRDefault="008048AA" w:rsidP="157EB17C">
      <w:pPr>
        <w:pStyle w:val="ListParagraph"/>
        <w:widowControl w:val="0"/>
        <w:numPr>
          <w:ilvl w:val="0"/>
          <w:numId w:val="38"/>
        </w:numPr>
        <w:tabs>
          <w:tab w:val="left" w:pos="2099"/>
        </w:tabs>
        <w:autoSpaceDE w:val="0"/>
        <w:autoSpaceDN w:val="0"/>
        <w:ind w:left="2099" w:hanging="359"/>
        <w:rPr>
          <w:rFonts w:asciiTheme="minorHAnsi" w:hAnsiTheme="minorHAnsi" w:cstheme="minorBidi"/>
        </w:rPr>
      </w:pPr>
      <w:r w:rsidRPr="157EB17C">
        <w:rPr>
          <w:rFonts w:asciiTheme="minorHAnsi" w:hAnsiTheme="minorHAnsi" w:cstheme="minorBidi"/>
        </w:rPr>
        <w:t>Restrict</w:t>
      </w:r>
      <w:r w:rsidRPr="157EB17C">
        <w:rPr>
          <w:rFonts w:asciiTheme="minorHAnsi" w:hAnsiTheme="minorHAnsi" w:cstheme="minorBidi"/>
          <w:spacing w:val="-4"/>
        </w:rPr>
        <w:t xml:space="preserve"> </w:t>
      </w:r>
      <w:r w:rsidRPr="157EB17C">
        <w:rPr>
          <w:rFonts w:asciiTheme="minorHAnsi" w:hAnsiTheme="minorHAnsi" w:cstheme="minorBidi"/>
        </w:rPr>
        <w:t>a</w:t>
      </w:r>
      <w:r w:rsidRPr="157EB17C">
        <w:rPr>
          <w:rFonts w:asciiTheme="minorHAnsi" w:hAnsiTheme="minorHAnsi" w:cstheme="minorBidi"/>
          <w:spacing w:val="-1"/>
        </w:rPr>
        <w:t xml:space="preserve"> </w:t>
      </w:r>
      <w:r w:rsidRPr="157EB17C">
        <w:rPr>
          <w:rFonts w:asciiTheme="minorHAnsi" w:hAnsiTheme="minorHAnsi" w:cstheme="minorBidi"/>
        </w:rPr>
        <w:t>person’s</w:t>
      </w:r>
      <w:r w:rsidRPr="157EB17C">
        <w:rPr>
          <w:rFonts w:asciiTheme="minorHAnsi" w:hAnsiTheme="minorHAnsi" w:cstheme="minorBidi"/>
          <w:spacing w:val="-2"/>
        </w:rPr>
        <w:t xml:space="preserve"> </w:t>
      </w:r>
      <w:r w:rsidRPr="157EB17C">
        <w:rPr>
          <w:rFonts w:asciiTheme="minorHAnsi" w:hAnsiTheme="minorHAnsi" w:cstheme="minorBidi"/>
        </w:rPr>
        <w:t>access</w:t>
      </w:r>
      <w:r w:rsidRPr="157EB17C">
        <w:rPr>
          <w:rFonts w:asciiTheme="minorHAnsi" w:hAnsiTheme="minorHAnsi" w:cstheme="minorBidi"/>
          <w:spacing w:val="-2"/>
        </w:rPr>
        <w:t xml:space="preserve"> </w:t>
      </w:r>
      <w:r w:rsidRPr="157EB17C">
        <w:rPr>
          <w:rFonts w:asciiTheme="minorHAnsi" w:hAnsiTheme="minorHAnsi" w:cstheme="minorBidi"/>
        </w:rPr>
        <w:t>to</w:t>
      </w:r>
      <w:r w:rsidRPr="157EB17C">
        <w:rPr>
          <w:rFonts w:asciiTheme="minorHAnsi" w:hAnsiTheme="minorHAnsi" w:cstheme="minorBidi"/>
          <w:spacing w:val="-3"/>
        </w:rPr>
        <w:t xml:space="preserve"> </w:t>
      </w:r>
      <w:r w:rsidRPr="157EB17C">
        <w:rPr>
          <w:rFonts w:asciiTheme="minorHAnsi" w:hAnsiTheme="minorHAnsi" w:cstheme="minorBidi"/>
        </w:rPr>
        <w:t>money,</w:t>
      </w:r>
      <w:r w:rsidRPr="157EB17C">
        <w:rPr>
          <w:rFonts w:asciiTheme="minorHAnsi" w:hAnsiTheme="minorHAnsi" w:cstheme="minorBidi"/>
          <w:spacing w:val="-1"/>
        </w:rPr>
        <w:t xml:space="preserve"> </w:t>
      </w:r>
      <w:r w:rsidRPr="157EB17C">
        <w:rPr>
          <w:rFonts w:asciiTheme="minorHAnsi" w:hAnsiTheme="minorHAnsi" w:cstheme="minorBidi"/>
        </w:rPr>
        <w:t>assets,</w:t>
      </w:r>
      <w:r w:rsidRPr="157EB17C">
        <w:rPr>
          <w:rFonts w:asciiTheme="minorHAnsi" w:hAnsiTheme="minorHAnsi" w:cstheme="minorBidi"/>
          <w:spacing w:val="-4"/>
        </w:rPr>
        <w:t xml:space="preserve"> </w:t>
      </w:r>
      <w:r w:rsidRPr="157EB17C">
        <w:rPr>
          <w:rFonts w:asciiTheme="minorHAnsi" w:hAnsiTheme="minorHAnsi" w:cstheme="minorBidi"/>
        </w:rPr>
        <w:t>credit,</w:t>
      </w:r>
      <w:r w:rsidRPr="157EB17C">
        <w:rPr>
          <w:rFonts w:asciiTheme="minorHAnsi" w:hAnsiTheme="minorHAnsi" w:cstheme="minorBidi"/>
          <w:spacing w:val="-1"/>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financial</w:t>
      </w:r>
      <w:r w:rsidRPr="157EB17C">
        <w:rPr>
          <w:rFonts w:asciiTheme="minorHAnsi" w:hAnsiTheme="minorHAnsi" w:cstheme="minorBidi"/>
          <w:spacing w:val="-2"/>
        </w:rPr>
        <w:t xml:space="preserve"> information;</w:t>
      </w:r>
    </w:p>
    <w:p w14:paraId="5430A8C4" w14:textId="77777777" w:rsidR="008048AA" w:rsidRPr="00DE447D" w:rsidRDefault="008048AA" w:rsidP="157EB17C">
      <w:pPr>
        <w:pStyle w:val="ListParagraph"/>
        <w:widowControl w:val="0"/>
        <w:numPr>
          <w:ilvl w:val="0"/>
          <w:numId w:val="38"/>
        </w:numPr>
        <w:tabs>
          <w:tab w:val="left" w:pos="2100"/>
        </w:tabs>
        <w:autoSpaceDE w:val="0"/>
        <w:autoSpaceDN w:val="0"/>
        <w:spacing w:line="271" w:lineRule="auto"/>
        <w:ind w:right="115"/>
        <w:rPr>
          <w:rFonts w:asciiTheme="minorHAnsi" w:hAnsiTheme="minorHAnsi" w:cstheme="minorBidi"/>
        </w:rPr>
      </w:pPr>
      <w:r w:rsidRPr="157EB17C">
        <w:rPr>
          <w:rFonts w:asciiTheme="minorHAnsi" w:hAnsiTheme="minorHAnsi" w:cstheme="minorBidi"/>
        </w:rPr>
        <w:t>Unfairly</w:t>
      </w:r>
      <w:r w:rsidRPr="157EB17C">
        <w:rPr>
          <w:rFonts w:asciiTheme="minorHAnsi" w:hAnsiTheme="minorHAnsi" w:cstheme="minorBidi"/>
          <w:spacing w:val="40"/>
        </w:rPr>
        <w:t xml:space="preserve"> </w:t>
      </w:r>
      <w:r w:rsidRPr="157EB17C">
        <w:rPr>
          <w:rFonts w:asciiTheme="minorHAnsi" w:hAnsiTheme="minorHAnsi" w:cstheme="minorBidi"/>
        </w:rPr>
        <w:t>use</w:t>
      </w:r>
      <w:r w:rsidRPr="157EB17C">
        <w:rPr>
          <w:rFonts w:asciiTheme="minorHAnsi" w:hAnsiTheme="minorHAnsi" w:cstheme="minorBidi"/>
          <w:spacing w:val="40"/>
        </w:rPr>
        <w:t xml:space="preserve"> </w:t>
      </w:r>
      <w:r w:rsidRPr="157EB17C">
        <w:rPr>
          <w:rFonts w:asciiTheme="minorHAnsi" w:hAnsiTheme="minorHAnsi" w:cstheme="minorBidi"/>
        </w:rPr>
        <w:t>a</w:t>
      </w:r>
      <w:r w:rsidRPr="157EB17C">
        <w:rPr>
          <w:rFonts w:asciiTheme="minorHAnsi" w:hAnsiTheme="minorHAnsi" w:cstheme="minorBidi"/>
          <w:spacing w:val="40"/>
        </w:rPr>
        <w:t xml:space="preserve"> </w:t>
      </w:r>
      <w:r w:rsidRPr="157EB17C">
        <w:rPr>
          <w:rFonts w:asciiTheme="minorHAnsi" w:hAnsiTheme="minorHAnsi" w:cstheme="minorBidi"/>
        </w:rPr>
        <w:t>person’s</w:t>
      </w:r>
      <w:r w:rsidRPr="157EB17C">
        <w:rPr>
          <w:rFonts w:asciiTheme="minorHAnsi" w:hAnsiTheme="minorHAnsi" w:cstheme="minorBidi"/>
          <w:spacing w:val="40"/>
        </w:rPr>
        <w:t xml:space="preserve"> </w:t>
      </w:r>
      <w:r w:rsidRPr="157EB17C">
        <w:rPr>
          <w:rFonts w:asciiTheme="minorHAnsi" w:hAnsiTheme="minorHAnsi" w:cstheme="minorBidi"/>
        </w:rPr>
        <w:t>personal</w:t>
      </w:r>
      <w:r w:rsidRPr="157EB17C">
        <w:rPr>
          <w:rFonts w:asciiTheme="minorHAnsi" w:hAnsiTheme="minorHAnsi" w:cstheme="minorBidi"/>
          <w:spacing w:val="40"/>
        </w:rPr>
        <w:t xml:space="preserve"> </w:t>
      </w:r>
      <w:r w:rsidRPr="157EB17C">
        <w:rPr>
          <w:rFonts w:asciiTheme="minorHAnsi" w:hAnsiTheme="minorHAnsi" w:cstheme="minorBidi"/>
        </w:rPr>
        <w:t>economic</w:t>
      </w:r>
      <w:r w:rsidRPr="157EB17C">
        <w:rPr>
          <w:rFonts w:asciiTheme="minorHAnsi" w:hAnsiTheme="minorHAnsi" w:cstheme="minorBidi"/>
          <w:spacing w:val="40"/>
        </w:rPr>
        <w:t xml:space="preserve"> </w:t>
      </w:r>
      <w:r w:rsidRPr="157EB17C">
        <w:rPr>
          <w:rFonts w:asciiTheme="minorHAnsi" w:hAnsiTheme="minorHAnsi" w:cstheme="minorBidi"/>
        </w:rPr>
        <w:t>resources,</w:t>
      </w:r>
      <w:r w:rsidRPr="157EB17C">
        <w:rPr>
          <w:rFonts w:asciiTheme="minorHAnsi" w:hAnsiTheme="minorHAnsi" w:cstheme="minorBidi"/>
          <w:spacing w:val="40"/>
        </w:rPr>
        <w:t xml:space="preserve"> </w:t>
      </w:r>
      <w:r w:rsidRPr="157EB17C">
        <w:rPr>
          <w:rFonts w:asciiTheme="minorHAnsi" w:hAnsiTheme="minorHAnsi" w:cstheme="minorBidi"/>
        </w:rPr>
        <w:t>including</w:t>
      </w:r>
      <w:r w:rsidRPr="157EB17C">
        <w:rPr>
          <w:rFonts w:asciiTheme="minorHAnsi" w:hAnsiTheme="minorHAnsi" w:cstheme="minorBidi"/>
          <w:spacing w:val="40"/>
        </w:rPr>
        <w:t xml:space="preserve"> </w:t>
      </w:r>
      <w:r w:rsidRPr="157EB17C">
        <w:rPr>
          <w:rFonts w:asciiTheme="minorHAnsi" w:hAnsiTheme="minorHAnsi" w:cstheme="minorBidi"/>
        </w:rPr>
        <w:t>money, assets, and credit, for one’s own advantage; or</w:t>
      </w:r>
    </w:p>
    <w:p w14:paraId="69C75B7D" w14:textId="77777777" w:rsidR="008048AA" w:rsidRPr="00DE447D" w:rsidRDefault="008048AA" w:rsidP="157EB17C">
      <w:pPr>
        <w:pStyle w:val="ListParagraph"/>
        <w:widowControl w:val="0"/>
        <w:numPr>
          <w:ilvl w:val="0"/>
          <w:numId w:val="38"/>
        </w:numPr>
        <w:tabs>
          <w:tab w:val="left" w:pos="2099"/>
        </w:tabs>
        <w:autoSpaceDE w:val="0"/>
        <w:autoSpaceDN w:val="0"/>
        <w:spacing w:line="276" w:lineRule="auto"/>
        <w:ind w:left="2099" w:right="115"/>
        <w:rPr>
          <w:rFonts w:asciiTheme="minorHAnsi" w:hAnsiTheme="minorHAnsi" w:cstheme="minorBidi"/>
        </w:rPr>
      </w:pPr>
      <w:r w:rsidRPr="157EB17C">
        <w:rPr>
          <w:rFonts w:asciiTheme="minorHAnsi" w:hAnsiTheme="minorHAnsi" w:cstheme="minorBidi"/>
        </w:rPr>
        <w:t>Exert undue influence over a person’s financial and economic behavior or decisions, including forcing default on joint or other financial obligations, exploiting powers of attorney, guardianship, or conservatorship, or failing</w:t>
      </w:r>
      <w:r w:rsidRPr="157EB17C">
        <w:rPr>
          <w:rFonts w:asciiTheme="minorHAnsi" w:hAnsiTheme="minorHAnsi" w:cstheme="minorBidi"/>
          <w:spacing w:val="-5"/>
        </w:rPr>
        <w:t xml:space="preserve"> </w:t>
      </w:r>
      <w:r w:rsidRPr="157EB17C">
        <w:rPr>
          <w:rFonts w:asciiTheme="minorHAnsi" w:hAnsiTheme="minorHAnsi" w:cstheme="minorBidi"/>
        </w:rPr>
        <w:t>or neglecting</w:t>
      </w:r>
      <w:r w:rsidRPr="157EB17C">
        <w:rPr>
          <w:rFonts w:asciiTheme="minorHAnsi" w:hAnsiTheme="minorHAnsi" w:cstheme="minorBidi"/>
          <w:spacing w:val="-11"/>
        </w:rPr>
        <w:t xml:space="preserve"> </w:t>
      </w:r>
      <w:r w:rsidRPr="157EB17C">
        <w:rPr>
          <w:rFonts w:asciiTheme="minorHAnsi" w:hAnsiTheme="minorHAnsi" w:cstheme="minorBidi"/>
        </w:rPr>
        <w:t>to</w:t>
      </w:r>
      <w:r w:rsidRPr="157EB17C">
        <w:rPr>
          <w:rFonts w:asciiTheme="minorHAnsi" w:hAnsiTheme="minorHAnsi" w:cstheme="minorBidi"/>
          <w:spacing w:val="-11"/>
        </w:rPr>
        <w:t xml:space="preserve"> </w:t>
      </w:r>
      <w:r w:rsidRPr="157EB17C">
        <w:rPr>
          <w:rFonts w:asciiTheme="minorHAnsi" w:hAnsiTheme="minorHAnsi" w:cstheme="minorBidi"/>
        </w:rPr>
        <w:t>act</w:t>
      </w:r>
      <w:r w:rsidRPr="157EB17C">
        <w:rPr>
          <w:rFonts w:asciiTheme="minorHAnsi" w:hAnsiTheme="minorHAnsi" w:cstheme="minorBidi"/>
          <w:spacing w:val="-11"/>
        </w:rPr>
        <w:t xml:space="preserve"> </w:t>
      </w:r>
      <w:r w:rsidRPr="157EB17C">
        <w:rPr>
          <w:rFonts w:asciiTheme="minorHAnsi" w:hAnsiTheme="minorHAnsi" w:cstheme="minorBidi"/>
        </w:rPr>
        <w:t>in</w:t>
      </w:r>
      <w:r w:rsidRPr="157EB17C">
        <w:rPr>
          <w:rFonts w:asciiTheme="minorHAnsi" w:hAnsiTheme="minorHAnsi" w:cstheme="minorBidi"/>
          <w:spacing w:val="-11"/>
        </w:rPr>
        <w:t xml:space="preserve"> </w:t>
      </w:r>
      <w:r w:rsidRPr="157EB17C">
        <w:rPr>
          <w:rFonts w:asciiTheme="minorHAnsi" w:hAnsiTheme="minorHAnsi" w:cstheme="minorBidi"/>
        </w:rPr>
        <w:t>the</w:t>
      </w:r>
      <w:r w:rsidRPr="157EB17C">
        <w:rPr>
          <w:rFonts w:asciiTheme="minorHAnsi" w:hAnsiTheme="minorHAnsi" w:cstheme="minorBidi"/>
          <w:spacing w:val="-13"/>
        </w:rPr>
        <w:t xml:space="preserve"> </w:t>
      </w:r>
      <w:r w:rsidRPr="157EB17C">
        <w:rPr>
          <w:rFonts w:asciiTheme="minorHAnsi" w:hAnsiTheme="minorHAnsi" w:cstheme="minorBidi"/>
        </w:rPr>
        <w:t>best</w:t>
      </w:r>
      <w:r w:rsidRPr="157EB17C">
        <w:rPr>
          <w:rFonts w:asciiTheme="minorHAnsi" w:hAnsiTheme="minorHAnsi" w:cstheme="minorBidi"/>
          <w:spacing w:val="-9"/>
        </w:rPr>
        <w:t xml:space="preserve"> </w:t>
      </w:r>
      <w:r w:rsidRPr="157EB17C">
        <w:rPr>
          <w:rFonts w:asciiTheme="minorHAnsi" w:hAnsiTheme="minorHAnsi" w:cstheme="minorBidi"/>
        </w:rPr>
        <w:t>interests</w:t>
      </w:r>
      <w:r w:rsidRPr="157EB17C">
        <w:rPr>
          <w:rFonts w:asciiTheme="minorHAnsi" w:hAnsiTheme="minorHAnsi" w:cstheme="minorBidi"/>
          <w:spacing w:val="-9"/>
        </w:rPr>
        <w:t xml:space="preserve"> </w:t>
      </w:r>
      <w:r w:rsidRPr="157EB17C">
        <w:rPr>
          <w:rFonts w:asciiTheme="minorHAnsi" w:hAnsiTheme="minorHAnsi" w:cstheme="minorBidi"/>
        </w:rPr>
        <w:t>of</w:t>
      </w:r>
      <w:r w:rsidRPr="157EB17C">
        <w:rPr>
          <w:rFonts w:asciiTheme="minorHAnsi" w:hAnsiTheme="minorHAnsi" w:cstheme="minorBidi"/>
          <w:spacing w:val="-9"/>
        </w:rPr>
        <w:t xml:space="preserve"> </w:t>
      </w:r>
      <w:r w:rsidRPr="157EB17C">
        <w:rPr>
          <w:rFonts w:asciiTheme="minorHAnsi" w:hAnsiTheme="minorHAnsi" w:cstheme="minorBidi"/>
        </w:rPr>
        <w:t>a</w:t>
      </w:r>
      <w:r w:rsidRPr="157EB17C">
        <w:rPr>
          <w:rFonts w:asciiTheme="minorHAnsi" w:hAnsiTheme="minorHAnsi" w:cstheme="minorBidi"/>
          <w:spacing w:val="-11"/>
        </w:rPr>
        <w:t xml:space="preserve"> </w:t>
      </w:r>
      <w:r w:rsidRPr="157EB17C">
        <w:rPr>
          <w:rFonts w:asciiTheme="minorHAnsi" w:hAnsiTheme="minorHAnsi" w:cstheme="minorBidi"/>
        </w:rPr>
        <w:t>person</w:t>
      </w:r>
      <w:r w:rsidRPr="157EB17C">
        <w:rPr>
          <w:rFonts w:asciiTheme="minorHAnsi" w:hAnsiTheme="minorHAnsi" w:cstheme="minorBidi"/>
          <w:spacing w:val="-8"/>
        </w:rPr>
        <w:t xml:space="preserve"> </w:t>
      </w:r>
      <w:r w:rsidRPr="157EB17C">
        <w:rPr>
          <w:rFonts w:asciiTheme="minorHAnsi" w:hAnsiTheme="minorHAnsi" w:cstheme="minorBidi"/>
        </w:rPr>
        <w:t>to</w:t>
      </w:r>
      <w:r w:rsidRPr="157EB17C">
        <w:rPr>
          <w:rFonts w:asciiTheme="minorHAnsi" w:hAnsiTheme="minorHAnsi" w:cstheme="minorBidi"/>
          <w:spacing w:val="-8"/>
        </w:rPr>
        <w:t xml:space="preserve"> </w:t>
      </w:r>
      <w:r w:rsidRPr="157EB17C">
        <w:rPr>
          <w:rFonts w:asciiTheme="minorHAnsi" w:hAnsiTheme="minorHAnsi" w:cstheme="minorBidi"/>
        </w:rPr>
        <w:t>whom</w:t>
      </w:r>
      <w:r w:rsidRPr="157EB17C">
        <w:rPr>
          <w:rFonts w:asciiTheme="minorHAnsi" w:hAnsiTheme="minorHAnsi" w:cstheme="minorBidi"/>
          <w:spacing w:val="-7"/>
        </w:rPr>
        <w:t xml:space="preserve"> </w:t>
      </w:r>
      <w:r w:rsidRPr="157EB17C">
        <w:rPr>
          <w:rFonts w:asciiTheme="minorHAnsi" w:hAnsiTheme="minorHAnsi" w:cstheme="minorBidi"/>
        </w:rPr>
        <w:t>one</w:t>
      </w:r>
      <w:r w:rsidRPr="157EB17C">
        <w:rPr>
          <w:rFonts w:asciiTheme="minorHAnsi" w:hAnsiTheme="minorHAnsi" w:cstheme="minorBidi"/>
          <w:spacing w:val="-11"/>
        </w:rPr>
        <w:t xml:space="preserve"> </w:t>
      </w:r>
      <w:r w:rsidRPr="157EB17C">
        <w:rPr>
          <w:rFonts w:asciiTheme="minorHAnsi" w:hAnsiTheme="minorHAnsi" w:cstheme="minorBidi"/>
        </w:rPr>
        <w:t>has</w:t>
      </w:r>
      <w:r w:rsidRPr="157EB17C">
        <w:rPr>
          <w:rFonts w:asciiTheme="minorHAnsi" w:hAnsiTheme="minorHAnsi" w:cstheme="minorBidi"/>
          <w:spacing w:val="-12"/>
        </w:rPr>
        <w:t xml:space="preserve"> </w:t>
      </w:r>
      <w:r w:rsidRPr="157EB17C">
        <w:rPr>
          <w:rFonts w:asciiTheme="minorHAnsi" w:hAnsiTheme="minorHAnsi" w:cstheme="minorBidi"/>
        </w:rPr>
        <w:t>a</w:t>
      </w:r>
      <w:r w:rsidRPr="157EB17C">
        <w:rPr>
          <w:rFonts w:asciiTheme="minorHAnsi" w:hAnsiTheme="minorHAnsi" w:cstheme="minorBidi"/>
          <w:spacing w:val="-13"/>
        </w:rPr>
        <w:t xml:space="preserve"> </w:t>
      </w:r>
      <w:r w:rsidRPr="157EB17C">
        <w:rPr>
          <w:rFonts w:asciiTheme="minorHAnsi" w:hAnsiTheme="minorHAnsi" w:cstheme="minorBidi"/>
        </w:rPr>
        <w:t xml:space="preserve">fiduciary </w:t>
      </w:r>
      <w:r w:rsidRPr="157EB17C">
        <w:rPr>
          <w:rFonts w:asciiTheme="minorHAnsi" w:hAnsiTheme="minorHAnsi" w:cstheme="minorBidi"/>
          <w:spacing w:val="-2"/>
        </w:rPr>
        <w:t>duty.</w:t>
      </w:r>
    </w:p>
    <w:p w14:paraId="200DC705" w14:textId="77777777" w:rsidR="008048AA" w:rsidRPr="00DE447D" w:rsidRDefault="008048AA" w:rsidP="157EB17C">
      <w:pPr>
        <w:widowControl w:val="0"/>
        <w:tabs>
          <w:tab w:val="left" w:pos="2099"/>
        </w:tabs>
        <w:autoSpaceDE w:val="0"/>
        <w:autoSpaceDN w:val="0"/>
        <w:spacing w:line="276" w:lineRule="auto"/>
        <w:ind w:right="115"/>
        <w:rPr>
          <w:rFonts w:asciiTheme="minorHAnsi" w:hAnsiTheme="minorHAnsi" w:cstheme="minorBidi"/>
        </w:rPr>
      </w:pPr>
    </w:p>
    <w:p w14:paraId="4B98C0EA" w14:textId="77777777" w:rsidR="008048AA" w:rsidRDefault="008048AA" w:rsidP="008048AA">
      <w:pPr>
        <w:pStyle w:val="Heading2"/>
      </w:pPr>
      <w:r>
        <w:t>Technological Abuse</w:t>
      </w:r>
    </w:p>
    <w:p w14:paraId="3E2DB064" w14:textId="77777777" w:rsidR="008048AA" w:rsidRPr="00DE447D" w:rsidRDefault="008048AA" w:rsidP="157EB17C">
      <w:pPr>
        <w:pStyle w:val="BodyText"/>
        <w:ind w:left="1559" w:right="114"/>
        <w:rPr>
          <w:rFonts w:asciiTheme="minorHAnsi" w:hAnsiTheme="minorHAnsi" w:cstheme="minorBidi"/>
        </w:rPr>
      </w:pPr>
      <w:r w:rsidRPr="157EB17C">
        <w:rPr>
          <w:rFonts w:asciiTheme="minorHAnsi" w:hAnsiTheme="minorHAnsi" w:cstheme="minorBidi"/>
        </w:rPr>
        <w:t>Technological abuse is an act or pattern of behavior that occurs within domestic violence, sexual assault, dating violence, or stalking and is intended to harm, threaten,</w:t>
      </w:r>
      <w:r w:rsidRPr="157EB17C">
        <w:rPr>
          <w:rFonts w:asciiTheme="minorHAnsi" w:hAnsiTheme="minorHAnsi" w:cstheme="minorBidi"/>
          <w:spacing w:val="-8"/>
        </w:rPr>
        <w:t xml:space="preserve"> </w:t>
      </w:r>
      <w:r w:rsidRPr="157EB17C">
        <w:rPr>
          <w:rFonts w:asciiTheme="minorHAnsi" w:hAnsiTheme="minorHAnsi" w:cstheme="minorBidi"/>
        </w:rPr>
        <w:t>intimidate,</w:t>
      </w:r>
      <w:r w:rsidRPr="157EB17C">
        <w:rPr>
          <w:rFonts w:asciiTheme="minorHAnsi" w:hAnsiTheme="minorHAnsi" w:cstheme="minorBidi"/>
          <w:spacing w:val="-8"/>
        </w:rPr>
        <w:t xml:space="preserve"> </w:t>
      </w:r>
      <w:r w:rsidRPr="157EB17C">
        <w:rPr>
          <w:rFonts w:asciiTheme="minorHAnsi" w:hAnsiTheme="minorHAnsi" w:cstheme="minorBidi"/>
        </w:rPr>
        <w:t>control,</w:t>
      </w:r>
      <w:r w:rsidRPr="157EB17C">
        <w:rPr>
          <w:rFonts w:asciiTheme="minorHAnsi" w:hAnsiTheme="minorHAnsi" w:cstheme="minorBidi"/>
          <w:spacing w:val="-6"/>
        </w:rPr>
        <w:t xml:space="preserve"> </w:t>
      </w:r>
      <w:r w:rsidRPr="157EB17C">
        <w:rPr>
          <w:rFonts w:asciiTheme="minorHAnsi" w:hAnsiTheme="minorHAnsi" w:cstheme="minorBidi"/>
        </w:rPr>
        <w:t>stalk,</w:t>
      </w:r>
      <w:r w:rsidRPr="157EB17C">
        <w:rPr>
          <w:rFonts w:asciiTheme="minorHAnsi" w:hAnsiTheme="minorHAnsi" w:cstheme="minorBidi"/>
          <w:spacing w:val="-8"/>
        </w:rPr>
        <w:t xml:space="preserve"> </w:t>
      </w:r>
      <w:r w:rsidRPr="157EB17C">
        <w:rPr>
          <w:rFonts w:asciiTheme="minorHAnsi" w:hAnsiTheme="minorHAnsi" w:cstheme="minorBidi"/>
        </w:rPr>
        <w:t>harass,</w:t>
      </w:r>
      <w:r w:rsidRPr="157EB17C">
        <w:rPr>
          <w:rFonts w:asciiTheme="minorHAnsi" w:hAnsiTheme="minorHAnsi" w:cstheme="minorBidi"/>
          <w:spacing w:val="-6"/>
        </w:rPr>
        <w:t xml:space="preserve"> </w:t>
      </w:r>
      <w:r w:rsidRPr="157EB17C">
        <w:rPr>
          <w:rFonts w:asciiTheme="minorHAnsi" w:hAnsiTheme="minorHAnsi" w:cstheme="minorBidi"/>
        </w:rPr>
        <w:t>impersonate,</w:t>
      </w:r>
      <w:r w:rsidRPr="157EB17C">
        <w:rPr>
          <w:rFonts w:asciiTheme="minorHAnsi" w:hAnsiTheme="minorHAnsi" w:cstheme="minorBidi"/>
          <w:spacing w:val="-8"/>
        </w:rPr>
        <w:t xml:space="preserve"> </w:t>
      </w:r>
      <w:r w:rsidRPr="157EB17C">
        <w:rPr>
          <w:rFonts w:asciiTheme="minorHAnsi" w:hAnsiTheme="minorHAnsi" w:cstheme="minorBidi"/>
        </w:rPr>
        <w:t>exploit,</w:t>
      </w:r>
      <w:r w:rsidRPr="157EB17C">
        <w:rPr>
          <w:rFonts w:asciiTheme="minorHAnsi" w:hAnsiTheme="minorHAnsi" w:cstheme="minorBidi"/>
          <w:spacing w:val="-8"/>
        </w:rPr>
        <w:t xml:space="preserve"> </w:t>
      </w:r>
      <w:r w:rsidRPr="157EB17C">
        <w:rPr>
          <w:rFonts w:asciiTheme="minorHAnsi" w:hAnsiTheme="minorHAnsi" w:cstheme="minorBidi"/>
        </w:rPr>
        <w:t>extort,</w:t>
      </w:r>
      <w:r w:rsidRPr="157EB17C">
        <w:rPr>
          <w:rFonts w:asciiTheme="minorHAnsi" w:hAnsiTheme="minorHAnsi" w:cstheme="minorBidi"/>
          <w:spacing w:val="-8"/>
        </w:rPr>
        <w:t xml:space="preserve"> </w:t>
      </w:r>
      <w:r w:rsidRPr="157EB17C">
        <w:rPr>
          <w:rFonts w:asciiTheme="minorHAnsi" w:hAnsiTheme="minorHAnsi" w:cstheme="minorBidi"/>
        </w:rPr>
        <w:t>or</w:t>
      </w:r>
      <w:r w:rsidRPr="157EB17C">
        <w:rPr>
          <w:rFonts w:asciiTheme="minorHAnsi" w:hAnsiTheme="minorHAnsi" w:cstheme="minorBidi"/>
          <w:spacing w:val="-9"/>
        </w:rPr>
        <w:t xml:space="preserve"> </w:t>
      </w:r>
      <w:r w:rsidRPr="157EB17C">
        <w:rPr>
          <w:rFonts w:asciiTheme="minorHAnsi" w:hAnsiTheme="minorHAnsi" w:cstheme="minorBidi"/>
        </w:rPr>
        <w:t>monitor, except</w:t>
      </w:r>
      <w:r w:rsidRPr="157EB17C">
        <w:rPr>
          <w:rFonts w:asciiTheme="minorHAnsi" w:hAnsiTheme="minorHAnsi" w:cstheme="minorBidi"/>
          <w:spacing w:val="-1"/>
        </w:rPr>
        <w:t xml:space="preserve"> </w:t>
      </w:r>
      <w:r w:rsidRPr="157EB17C">
        <w:rPr>
          <w:rFonts w:asciiTheme="minorHAnsi" w:hAnsiTheme="minorHAnsi" w:cstheme="minorBidi"/>
        </w:rPr>
        <w:t>as</w:t>
      </w:r>
      <w:r w:rsidRPr="157EB17C">
        <w:rPr>
          <w:rFonts w:asciiTheme="minorHAnsi" w:hAnsiTheme="minorHAnsi" w:cstheme="minorBidi"/>
          <w:spacing w:val="-2"/>
        </w:rPr>
        <w:t xml:space="preserve"> </w:t>
      </w:r>
      <w:r w:rsidRPr="157EB17C">
        <w:rPr>
          <w:rFonts w:asciiTheme="minorHAnsi" w:hAnsiTheme="minorHAnsi" w:cstheme="minorBidi"/>
        </w:rPr>
        <w:t>otherwise</w:t>
      </w:r>
      <w:r w:rsidRPr="157EB17C">
        <w:rPr>
          <w:rFonts w:asciiTheme="minorHAnsi" w:hAnsiTheme="minorHAnsi" w:cstheme="minorBidi"/>
          <w:spacing w:val="-1"/>
        </w:rPr>
        <w:t xml:space="preserve"> </w:t>
      </w:r>
      <w:r w:rsidRPr="157EB17C">
        <w:rPr>
          <w:rFonts w:asciiTheme="minorHAnsi" w:hAnsiTheme="minorHAnsi" w:cstheme="minorBidi"/>
        </w:rPr>
        <w:t>permitted</w:t>
      </w:r>
      <w:r w:rsidRPr="157EB17C">
        <w:rPr>
          <w:rFonts w:asciiTheme="minorHAnsi" w:hAnsiTheme="minorHAnsi" w:cstheme="minorBidi"/>
          <w:spacing w:val="-1"/>
        </w:rPr>
        <w:t xml:space="preserve"> </w:t>
      </w:r>
      <w:r w:rsidRPr="157EB17C">
        <w:rPr>
          <w:rFonts w:asciiTheme="minorHAnsi" w:hAnsiTheme="minorHAnsi" w:cstheme="minorBidi"/>
        </w:rPr>
        <w:t>by</w:t>
      </w:r>
      <w:r w:rsidRPr="157EB17C">
        <w:rPr>
          <w:rFonts w:asciiTheme="minorHAnsi" w:hAnsiTheme="minorHAnsi" w:cstheme="minorBidi"/>
          <w:spacing w:val="-4"/>
        </w:rPr>
        <w:t xml:space="preserve"> </w:t>
      </w:r>
      <w:r w:rsidRPr="157EB17C">
        <w:rPr>
          <w:rFonts w:asciiTheme="minorHAnsi" w:hAnsiTheme="minorHAnsi" w:cstheme="minorBidi"/>
        </w:rPr>
        <w:t>law,</w:t>
      </w:r>
      <w:r w:rsidRPr="157EB17C">
        <w:rPr>
          <w:rFonts w:asciiTheme="minorHAnsi" w:hAnsiTheme="minorHAnsi" w:cstheme="minorBidi"/>
          <w:spacing w:val="-1"/>
        </w:rPr>
        <w:t xml:space="preserve"> </w:t>
      </w:r>
      <w:r w:rsidRPr="157EB17C">
        <w:rPr>
          <w:rFonts w:asciiTheme="minorHAnsi" w:hAnsiTheme="minorHAnsi" w:cstheme="minorBidi"/>
        </w:rPr>
        <w:t>another</w:t>
      </w:r>
      <w:r w:rsidRPr="157EB17C">
        <w:rPr>
          <w:rFonts w:asciiTheme="minorHAnsi" w:hAnsiTheme="minorHAnsi" w:cstheme="minorBidi"/>
          <w:spacing w:val="-3"/>
        </w:rPr>
        <w:t xml:space="preserve"> </w:t>
      </w:r>
      <w:r w:rsidRPr="157EB17C">
        <w:rPr>
          <w:rFonts w:asciiTheme="minorHAnsi" w:hAnsiTheme="minorHAnsi" w:cstheme="minorBidi"/>
        </w:rPr>
        <w:t>person,</w:t>
      </w:r>
      <w:r w:rsidRPr="157EB17C">
        <w:rPr>
          <w:rFonts w:asciiTheme="minorHAnsi" w:hAnsiTheme="minorHAnsi" w:cstheme="minorBidi"/>
          <w:spacing w:val="-4"/>
        </w:rPr>
        <w:t xml:space="preserve"> </w:t>
      </w:r>
      <w:r w:rsidRPr="157EB17C">
        <w:rPr>
          <w:rFonts w:asciiTheme="minorHAnsi" w:hAnsiTheme="minorHAnsi" w:cstheme="minorBidi"/>
        </w:rPr>
        <w:t>that</w:t>
      </w:r>
      <w:r w:rsidRPr="157EB17C">
        <w:rPr>
          <w:rFonts w:asciiTheme="minorHAnsi" w:hAnsiTheme="minorHAnsi" w:cstheme="minorBidi"/>
          <w:spacing w:val="-4"/>
        </w:rPr>
        <w:t xml:space="preserve"> </w:t>
      </w:r>
      <w:r w:rsidRPr="157EB17C">
        <w:rPr>
          <w:rFonts w:asciiTheme="minorHAnsi" w:hAnsiTheme="minorHAnsi" w:cstheme="minorBidi"/>
        </w:rPr>
        <w:t>occurs</w:t>
      </w:r>
      <w:r w:rsidRPr="157EB17C">
        <w:rPr>
          <w:rFonts w:asciiTheme="minorHAnsi" w:hAnsiTheme="minorHAnsi" w:cstheme="minorBidi"/>
          <w:spacing w:val="-4"/>
        </w:rPr>
        <w:t xml:space="preserve"> </w:t>
      </w:r>
      <w:r w:rsidRPr="157EB17C">
        <w:rPr>
          <w:rFonts w:asciiTheme="minorHAnsi" w:hAnsiTheme="minorHAnsi" w:cstheme="minorBidi"/>
        </w:rPr>
        <w:t>using</w:t>
      </w:r>
      <w:r w:rsidRPr="157EB17C">
        <w:rPr>
          <w:rFonts w:asciiTheme="minorHAnsi" w:hAnsiTheme="minorHAnsi" w:cstheme="minorBidi"/>
          <w:spacing w:val="-3"/>
        </w:rPr>
        <w:t xml:space="preserve"> </w:t>
      </w:r>
      <w:r w:rsidRPr="157EB17C">
        <w:rPr>
          <w:rFonts w:asciiTheme="minorHAnsi" w:hAnsiTheme="minorHAnsi" w:cstheme="minorBidi"/>
        </w:rPr>
        <w:t>any</w:t>
      </w:r>
      <w:r w:rsidRPr="157EB17C">
        <w:rPr>
          <w:rFonts w:asciiTheme="minorHAnsi" w:hAnsiTheme="minorHAnsi" w:cstheme="minorBidi"/>
          <w:spacing w:val="-4"/>
        </w:rPr>
        <w:t xml:space="preserve"> </w:t>
      </w:r>
      <w:r w:rsidRPr="157EB17C">
        <w:rPr>
          <w:rFonts w:asciiTheme="minorHAnsi" w:hAnsiTheme="minorHAnsi" w:cstheme="minorBidi"/>
        </w:rPr>
        <w:t>form of technology, including but not limited to:</w:t>
      </w:r>
    </w:p>
    <w:p w14:paraId="79D4CEEE" w14:textId="77777777" w:rsidR="008048AA" w:rsidRPr="00DE447D" w:rsidRDefault="008048AA" w:rsidP="157EB17C">
      <w:pPr>
        <w:pStyle w:val="BodyText"/>
        <w:rPr>
          <w:rFonts w:asciiTheme="minorHAnsi" w:hAnsiTheme="minorHAnsi" w:cstheme="minorBidi"/>
        </w:rPr>
      </w:pPr>
    </w:p>
    <w:p w14:paraId="74138229" w14:textId="77777777" w:rsidR="008048AA" w:rsidRPr="00DE447D" w:rsidRDefault="008048AA" w:rsidP="157EB17C">
      <w:pPr>
        <w:pStyle w:val="ListParagraph"/>
        <w:widowControl w:val="0"/>
        <w:numPr>
          <w:ilvl w:val="0"/>
          <w:numId w:val="39"/>
        </w:numPr>
        <w:tabs>
          <w:tab w:val="left" w:pos="2099"/>
        </w:tabs>
        <w:autoSpaceDE w:val="0"/>
        <w:autoSpaceDN w:val="0"/>
        <w:spacing w:before="1" w:line="292" w:lineRule="exact"/>
        <w:ind w:left="2099"/>
        <w:rPr>
          <w:rFonts w:asciiTheme="minorHAnsi" w:hAnsiTheme="minorHAnsi" w:cstheme="minorBidi"/>
        </w:rPr>
      </w:pPr>
      <w:r w:rsidRPr="157EB17C">
        <w:rPr>
          <w:rFonts w:asciiTheme="minorHAnsi" w:hAnsiTheme="minorHAnsi" w:cstheme="minorBidi"/>
        </w:rPr>
        <w:t>Internet-enabled</w:t>
      </w:r>
      <w:r w:rsidRPr="157EB17C">
        <w:rPr>
          <w:rFonts w:asciiTheme="minorHAnsi" w:hAnsiTheme="minorHAnsi" w:cstheme="minorBidi"/>
          <w:spacing w:val="-6"/>
        </w:rPr>
        <w:t xml:space="preserve"> </w:t>
      </w:r>
      <w:r w:rsidRPr="157EB17C">
        <w:rPr>
          <w:rFonts w:asciiTheme="minorHAnsi" w:hAnsiTheme="minorHAnsi" w:cstheme="minorBidi"/>
          <w:spacing w:val="-2"/>
        </w:rPr>
        <w:t>devices;</w:t>
      </w:r>
    </w:p>
    <w:p w14:paraId="2B7548EB" w14:textId="77777777" w:rsidR="008048AA" w:rsidRPr="00DE447D" w:rsidRDefault="008048AA" w:rsidP="157EB17C">
      <w:pPr>
        <w:pStyle w:val="ListParagraph"/>
        <w:widowControl w:val="0"/>
        <w:numPr>
          <w:ilvl w:val="0"/>
          <w:numId w:val="39"/>
        </w:numPr>
        <w:tabs>
          <w:tab w:val="left" w:pos="2099"/>
        </w:tabs>
        <w:autoSpaceDE w:val="0"/>
        <w:autoSpaceDN w:val="0"/>
        <w:spacing w:line="292" w:lineRule="exact"/>
        <w:ind w:left="2099" w:hanging="359"/>
        <w:rPr>
          <w:rFonts w:asciiTheme="minorHAnsi" w:hAnsiTheme="minorHAnsi" w:cstheme="minorBidi"/>
        </w:rPr>
      </w:pPr>
      <w:r w:rsidRPr="157EB17C">
        <w:rPr>
          <w:rFonts w:asciiTheme="minorHAnsi" w:hAnsiTheme="minorHAnsi" w:cstheme="minorBidi"/>
        </w:rPr>
        <w:t>online</w:t>
      </w:r>
      <w:r w:rsidRPr="157EB17C">
        <w:rPr>
          <w:rFonts w:asciiTheme="minorHAnsi" w:hAnsiTheme="minorHAnsi" w:cstheme="minorBidi"/>
          <w:spacing w:val="-2"/>
        </w:rPr>
        <w:t xml:space="preserve"> </w:t>
      </w:r>
      <w:r w:rsidRPr="157EB17C">
        <w:rPr>
          <w:rFonts w:asciiTheme="minorHAnsi" w:hAnsiTheme="minorHAnsi" w:cstheme="minorBidi"/>
        </w:rPr>
        <w:t>spaces</w:t>
      </w:r>
      <w:r w:rsidRPr="157EB17C">
        <w:rPr>
          <w:rFonts w:asciiTheme="minorHAnsi" w:hAnsiTheme="minorHAnsi" w:cstheme="minorBidi"/>
          <w:spacing w:val="-4"/>
        </w:rPr>
        <w:t xml:space="preserve"> </w:t>
      </w:r>
      <w:r w:rsidRPr="157EB17C">
        <w:rPr>
          <w:rFonts w:asciiTheme="minorHAnsi" w:hAnsiTheme="minorHAnsi" w:cstheme="minorBidi"/>
        </w:rPr>
        <w:t>and</w:t>
      </w:r>
      <w:r w:rsidRPr="157EB17C">
        <w:rPr>
          <w:rFonts w:asciiTheme="minorHAnsi" w:hAnsiTheme="minorHAnsi" w:cstheme="minorBidi"/>
          <w:spacing w:val="-1"/>
        </w:rPr>
        <w:t xml:space="preserve"> </w:t>
      </w:r>
      <w:r w:rsidRPr="157EB17C">
        <w:rPr>
          <w:rFonts w:asciiTheme="minorHAnsi" w:hAnsiTheme="minorHAnsi" w:cstheme="minorBidi"/>
          <w:spacing w:val="-2"/>
        </w:rPr>
        <w:t>platforms;</w:t>
      </w:r>
    </w:p>
    <w:p w14:paraId="4D7B3A1C" w14:textId="77777777" w:rsidR="008048AA" w:rsidRPr="00DE447D" w:rsidRDefault="008048AA" w:rsidP="157EB17C">
      <w:pPr>
        <w:pStyle w:val="ListParagraph"/>
        <w:widowControl w:val="0"/>
        <w:numPr>
          <w:ilvl w:val="0"/>
          <w:numId w:val="39"/>
        </w:numPr>
        <w:tabs>
          <w:tab w:val="left" w:pos="2099"/>
        </w:tabs>
        <w:autoSpaceDE w:val="0"/>
        <w:autoSpaceDN w:val="0"/>
        <w:spacing w:line="293" w:lineRule="exact"/>
        <w:ind w:left="2099" w:hanging="359"/>
        <w:rPr>
          <w:rFonts w:asciiTheme="minorHAnsi" w:hAnsiTheme="minorHAnsi" w:cstheme="minorBidi"/>
        </w:rPr>
      </w:pPr>
      <w:r w:rsidRPr="157EB17C">
        <w:rPr>
          <w:rFonts w:asciiTheme="minorHAnsi" w:hAnsiTheme="minorHAnsi" w:cstheme="minorBidi"/>
          <w:spacing w:val="-2"/>
        </w:rPr>
        <w:t>computers;</w:t>
      </w:r>
    </w:p>
    <w:p w14:paraId="0B711CBE" w14:textId="77777777" w:rsidR="008048AA" w:rsidRPr="00DE447D" w:rsidRDefault="008048AA" w:rsidP="157EB17C">
      <w:pPr>
        <w:pStyle w:val="ListParagraph"/>
        <w:widowControl w:val="0"/>
        <w:numPr>
          <w:ilvl w:val="0"/>
          <w:numId w:val="39"/>
        </w:numPr>
        <w:tabs>
          <w:tab w:val="left" w:pos="2099"/>
        </w:tabs>
        <w:autoSpaceDE w:val="0"/>
        <w:autoSpaceDN w:val="0"/>
        <w:spacing w:line="293" w:lineRule="exact"/>
        <w:ind w:left="2099" w:hanging="359"/>
        <w:rPr>
          <w:rFonts w:asciiTheme="minorHAnsi" w:hAnsiTheme="minorHAnsi" w:cstheme="minorBidi"/>
        </w:rPr>
      </w:pPr>
      <w:r w:rsidRPr="157EB17C">
        <w:rPr>
          <w:rFonts w:asciiTheme="minorHAnsi" w:hAnsiTheme="minorHAnsi" w:cstheme="minorBidi"/>
        </w:rPr>
        <w:t>mobile</w:t>
      </w:r>
      <w:r w:rsidRPr="157EB17C">
        <w:rPr>
          <w:rFonts w:asciiTheme="minorHAnsi" w:hAnsiTheme="minorHAnsi" w:cstheme="minorBidi"/>
          <w:spacing w:val="-2"/>
        </w:rPr>
        <w:t xml:space="preserve"> devices;</w:t>
      </w:r>
    </w:p>
    <w:p w14:paraId="0D684CF7" w14:textId="77777777" w:rsidR="008048AA" w:rsidRPr="00DE447D" w:rsidRDefault="008048AA" w:rsidP="157EB17C">
      <w:pPr>
        <w:pStyle w:val="ListParagraph"/>
        <w:widowControl w:val="0"/>
        <w:numPr>
          <w:ilvl w:val="0"/>
          <w:numId w:val="39"/>
        </w:numPr>
        <w:tabs>
          <w:tab w:val="left" w:pos="2099"/>
        </w:tabs>
        <w:autoSpaceDE w:val="0"/>
        <w:autoSpaceDN w:val="0"/>
        <w:spacing w:line="292" w:lineRule="exact"/>
        <w:ind w:left="2099" w:hanging="359"/>
        <w:rPr>
          <w:rFonts w:asciiTheme="minorHAnsi" w:hAnsiTheme="minorHAnsi" w:cstheme="minorBidi"/>
        </w:rPr>
      </w:pPr>
      <w:r w:rsidRPr="157EB17C">
        <w:rPr>
          <w:rFonts w:asciiTheme="minorHAnsi" w:hAnsiTheme="minorHAnsi" w:cstheme="minorBidi"/>
        </w:rPr>
        <w:t>cameras</w:t>
      </w:r>
      <w:r w:rsidRPr="157EB17C">
        <w:rPr>
          <w:rFonts w:asciiTheme="minorHAnsi" w:hAnsiTheme="minorHAnsi" w:cstheme="minorBidi"/>
          <w:spacing w:val="-4"/>
        </w:rPr>
        <w:t xml:space="preserve"> </w:t>
      </w:r>
      <w:r w:rsidRPr="157EB17C">
        <w:rPr>
          <w:rFonts w:asciiTheme="minorHAnsi" w:hAnsiTheme="minorHAnsi" w:cstheme="minorBidi"/>
        </w:rPr>
        <w:t>and</w:t>
      </w:r>
      <w:r w:rsidRPr="157EB17C">
        <w:rPr>
          <w:rFonts w:asciiTheme="minorHAnsi" w:hAnsiTheme="minorHAnsi" w:cstheme="minorBidi"/>
          <w:spacing w:val="-2"/>
        </w:rPr>
        <w:t xml:space="preserve"> </w:t>
      </w:r>
      <w:r w:rsidRPr="157EB17C">
        <w:rPr>
          <w:rFonts w:asciiTheme="minorHAnsi" w:hAnsiTheme="minorHAnsi" w:cstheme="minorBidi"/>
        </w:rPr>
        <w:t>imaging</w:t>
      </w:r>
      <w:r w:rsidRPr="157EB17C">
        <w:rPr>
          <w:rFonts w:asciiTheme="minorHAnsi" w:hAnsiTheme="minorHAnsi" w:cstheme="minorBidi"/>
          <w:spacing w:val="-4"/>
        </w:rPr>
        <w:t xml:space="preserve"> </w:t>
      </w:r>
      <w:r w:rsidRPr="157EB17C">
        <w:rPr>
          <w:rFonts w:asciiTheme="minorHAnsi" w:hAnsiTheme="minorHAnsi" w:cstheme="minorBidi"/>
          <w:spacing w:val="-2"/>
        </w:rPr>
        <w:t>programs;</w:t>
      </w:r>
    </w:p>
    <w:p w14:paraId="755D4C16" w14:textId="77777777" w:rsidR="008048AA" w:rsidRPr="00DE447D" w:rsidRDefault="008048AA" w:rsidP="157EB17C">
      <w:pPr>
        <w:pStyle w:val="ListParagraph"/>
        <w:widowControl w:val="0"/>
        <w:numPr>
          <w:ilvl w:val="0"/>
          <w:numId w:val="39"/>
        </w:numPr>
        <w:tabs>
          <w:tab w:val="left" w:pos="2099"/>
        </w:tabs>
        <w:autoSpaceDE w:val="0"/>
        <w:autoSpaceDN w:val="0"/>
        <w:spacing w:line="292" w:lineRule="exact"/>
        <w:ind w:left="2099" w:hanging="359"/>
        <w:rPr>
          <w:rFonts w:asciiTheme="minorHAnsi" w:hAnsiTheme="minorHAnsi" w:cstheme="minorBidi"/>
        </w:rPr>
      </w:pPr>
      <w:r w:rsidRPr="157EB17C">
        <w:rPr>
          <w:rFonts w:asciiTheme="minorHAnsi" w:hAnsiTheme="minorHAnsi" w:cstheme="minorBidi"/>
          <w:spacing w:val="-2"/>
        </w:rPr>
        <w:t>apps;</w:t>
      </w:r>
    </w:p>
    <w:p w14:paraId="173CD637" w14:textId="77777777" w:rsidR="008048AA" w:rsidRPr="00DE447D" w:rsidRDefault="008048AA" w:rsidP="157EB17C">
      <w:pPr>
        <w:pStyle w:val="ListParagraph"/>
        <w:widowControl w:val="0"/>
        <w:numPr>
          <w:ilvl w:val="0"/>
          <w:numId w:val="39"/>
        </w:numPr>
        <w:tabs>
          <w:tab w:val="left" w:pos="2099"/>
        </w:tabs>
        <w:autoSpaceDE w:val="0"/>
        <w:autoSpaceDN w:val="0"/>
        <w:spacing w:line="293" w:lineRule="exact"/>
        <w:ind w:left="2099" w:hanging="359"/>
        <w:rPr>
          <w:rFonts w:asciiTheme="minorHAnsi" w:hAnsiTheme="minorHAnsi" w:cstheme="minorBidi"/>
        </w:rPr>
      </w:pPr>
      <w:r w:rsidRPr="157EB17C">
        <w:rPr>
          <w:rFonts w:asciiTheme="minorHAnsi" w:hAnsiTheme="minorHAnsi" w:cstheme="minorBidi"/>
        </w:rPr>
        <w:t>location</w:t>
      </w:r>
      <w:r w:rsidRPr="157EB17C">
        <w:rPr>
          <w:rFonts w:asciiTheme="minorHAnsi" w:hAnsiTheme="minorHAnsi" w:cstheme="minorBidi"/>
          <w:spacing w:val="-3"/>
        </w:rPr>
        <w:t xml:space="preserve"> </w:t>
      </w:r>
      <w:r w:rsidRPr="157EB17C">
        <w:rPr>
          <w:rFonts w:asciiTheme="minorHAnsi" w:hAnsiTheme="minorHAnsi" w:cstheme="minorBidi"/>
        </w:rPr>
        <w:t>tracking</w:t>
      </w:r>
      <w:r w:rsidRPr="157EB17C">
        <w:rPr>
          <w:rFonts w:asciiTheme="minorHAnsi" w:hAnsiTheme="minorHAnsi" w:cstheme="minorBidi"/>
          <w:spacing w:val="-2"/>
        </w:rPr>
        <w:t xml:space="preserve"> devices;</w:t>
      </w:r>
    </w:p>
    <w:p w14:paraId="13F2B6F4" w14:textId="77777777" w:rsidR="008048AA" w:rsidRPr="00DE447D" w:rsidRDefault="008048AA" w:rsidP="157EB17C">
      <w:pPr>
        <w:pStyle w:val="ListParagraph"/>
        <w:widowControl w:val="0"/>
        <w:numPr>
          <w:ilvl w:val="0"/>
          <w:numId w:val="39"/>
        </w:numPr>
        <w:tabs>
          <w:tab w:val="left" w:pos="2099"/>
        </w:tabs>
        <w:autoSpaceDE w:val="0"/>
        <w:autoSpaceDN w:val="0"/>
        <w:spacing w:line="292" w:lineRule="exact"/>
        <w:ind w:left="2099"/>
        <w:rPr>
          <w:rFonts w:asciiTheme="minorHAnsi" w:hAnsiTheme="minorHAnsi" w:cstheme="minorBidi"/>
        </w:rPr>
      </w:pP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communication</w:t>
      </w:r>
      <w:r w:rsidRPr="157EB17C">
        <w:rPr>
          <w:rFonts w:asciiTheme="minorHAnsi" w:hAnsiTheme="minorHAnsi" w:cstheme="minorBidi"/>
          <w:spacing w:val="-1"/>
        </w:rPr>
        <w:t xml:space="preserve"> </w:t>
      </w:r>
      <w:r w:rsidRPr="157EB17C">
        <w:rPr>
          <w:rFonts w:asciiTheme="minorHAnsi" w:hAnsiTheme="minorHAnsi" w:cstheme="minorBidi"/>
          <w:spacing w:val="-2"/>
        </w:rPr>
        <w:t>technologies;</w:t>
      </w:r>
    </w:p>
    <w:p w14:paraId="6161603E" w14:textId="77777777" w:rsidR="008048AA" w:rsidRPr="00DE447D" w:rsidRDefault="008048AA" w:rsidP="157EB17C">
      <w:pPr>
        <w:pStyle w:val="ListParagraph"/>
        <w:numPr>
          <w:ilvl w:val="0"/>
          <w:numId w:val="39"/>
        </w:numPr>
        <w:rPr>
          <w:rFonts w:asciiTheme="minorHAnsi" w:hAnsiTheme="minorHAnsi" w:cstheme="minorBidi"/>
        </w:rPr>
      </w:pPr>
      <w:r w:rsidRPr="157EB17C">
        <w:rPr>
          <w:rFonts w:asciiTheme="minorHAnsi" w:hAnsiTheme="minorHAnsi" w:cstheme="minorBidi"/>
        </w:rPr>
        <w:t>or</w:t>
      </w:r>
      <w:r w:rsidRPr="157EB17C">
        <w:rPr>
          <w:rFonts w:asciiTheme="minorHAnsi" w:hAnsiTheme="minorHAnsi" w:cstheme="minorBidi"/>
          <w:spacing w:val="-3"/>
        </w:rPr>
        <w:t xml:space="preserve"> </w:t>
      </w:r>
      <w:r w:rsidRPr="157EB17C">
        <w:rPr>
          <w:rFonts w:asciiTheme="minorHAnsi" w:hAnsiTheme="minorHAnsi" w:cstheme="minorBidi"/>
        </w:rPr>
        <w:t>any</w:t>
      </w:r>
      <w:r w:rsidRPr="157EB17C">
        <w:rPr>
          <w:rFonts w:asciiTheme="minorHAnsi" w:hAnsiTheme="minorHAnsi" w:cstheme="minorBidi"/>
          <w:spacing w:val="-3"/>
        </w:rPr>
        <w:t xml:space="preserve"> </w:t>
      </w:r>
      <w:r w:rsidRPr="157EB17C">
        <w:rPr>
          <w:rFonts w:asciiTheme="minorHAnsi" w:hAnsiTheme="minorHAnsi" w:cstheme="minorBidi"/>
        </w:rPr>
        <w:t>other</w:t>
      </w:r>
      <w:r w:rsidRPr="157EB17C">
        <w:rPr>
          <w:rFonts w:asciiTheme="minorHAnsi" w:hAnsiTheme="minorHAnsi" w:cstheme="minorBidi"/>
          <w:spacing w:val="-3"/>
        </w:rPr>
        <w:t xml:space="preserve"> </w:t>
      </w:r>
      <w:r w:rsidRPr="157EB17C">
        <w:rPr>
          <w:rFonts w:asciiTheme="minorHAnsi" w:hAnsiTheme="minorHAnsi" w:cstheme="minorBidi"/>
        </w:rPr>
        <w:t>emerging</w:t>
      </w:r>
      <w:r w:rsidRPr="157EB17C">
        <w:rPr>
          <w:rFonts w:asciiTheme="minorHAnsi" w:hAnsiTheme="minorHAnsi" w:cstheme="minorBidi"/>
          <w:spacing w:val="-2"/>
        </w:rPr>
        <w:t xml:space="preserve"> technologies</w:t>
      </w:r>
    </w:p>
    <w:p w14:paraId="6FB60DCD" w14:textId="77777777" w:rsidR="008048AA" w:rsidRDefault="008048AA" w:rsidP="008048AA">
      <w:pPr>
        <w:pStyle w:val="Heading2"/>
      </w:pPr>
      <w:r>
        <w:t>Sexual Exploitation</w:t>
      </w:r>
    </w:p>
    <w:p w14:paraId="363C652A" w14:textId="77777777" w:rsidR="008048AA" w:rsidRPr="00DE447D" w:rsidRDefault="008048AA" w:rsidP="157EB17C">
      <w:pPr>
        <w:pStyle w:val="BodyText"/>
        <w:ind w:left="1380" w:right="115"/>
        <w:rPr>
          <w:rFonts w:asciiTheme="minorHAnsi" w:hAnsiTheme="minorHAnsi" w:cstheme="minorBidi"/>
        </w:rPr>
      </w:pPr>
      <w:r w:rsidRPr="157EB17C">
        <w:rPr>
          <w:rFonts w:asciiTheme="minorHAnsi" w:hAnsiTheme="minorHAnsi" w:cstheme="minorBidi"/>
        </w:rPr>
        <w:t>Sexual Exploitation occurs when one person takes non-consensual or abusive sexual</w:t>
      </w:r>
      <w:r w:rsidRPr="157EB17C">
        <w:rPr>
          <w:rFonts w:asciiTheme="minorHAnsi" w:hAnsiTheme="minorHAnsi" w:cstheme="minorBidi"/>
          <w:spacing w:val="-3"/>
        </w:rPr>
        <w:t xml:space="preserve"> </w:t>
      </w:r>
      <w:r w:rsidRPr="157EB17C">
        <w:rPr>
          <w:rFonts w:asciiTheme="minorHAnsi" w:hAnsiTheme="minorHAnsi" w:cstheme="minorBidi"/>
        </w:rPr>
        <w:t>advantage</w:t>
      </w:r>
      <w:r w:rsidRPr="157EB17C">
        <w:rPr>
          <w:rFonts w:asciiTheme="minorHAnsi" w:hAnsiTheme="minorHAnsi" w:cstheme="minorBidi"/>
          <w:spacing w:val="-4"/>
        </w:rPr>
        <w:t xml:space="preserve"> </w:t>
      </w:r>
      <w:r w:rsidRPr="157EB17C">
        <w:rPr>
          <w:rFonts w:asciiTheme="minorHAnsi" w:hAnsiTheme="minorHAnsi" w:cstheme="minorBidi"/>
        </w:rPr>
        <w:t>of another</w:t>
      </w:r>
      <w:r w:rsidRPr="157EB17C">
        <w:rPr>
          <w:rFonts w:asciiTheme="minorHAnsi" w:hAnsiTheme="minorHAnsi" w:cstheme="minorBidi"/>
          <w:spacing w:val="-6"/>
        </w:rPr>
        <w:t xml:space="preserve"> </w:t>
      </w:r>
      <w:r w:rsidRPr="157EB17C">
        <w:rPr>
          <w:rFonts w:asciiTheme="minorHAnsi" w:hAnsiTheme="minorHAnsi" w:cstheme="minorBidi"/>
        </w:rPr>
        <w:t>for</w:t>
      </w:r>
      <w:r w:rsidRPr="157EB17C">
        <w:rPr>
          <w:rFonts w:asciiTheme="minorHAnsi" w:hAnsiTheme="minorHAnsi" w:cstheme="minorBidi"/>
          <w:spacing w:val="-4"/>
        </w:rPr>
        <w:t xml:space="preserve"> </w:t>
      </w:r>
      <w:r w:rsidRPr="157EB17C">
        <w:rPr>
          <w:rFonts w:asciiTheme="minorHAnsi" w:hAnsiTheme="minorHAnsi" w:cstheme="minorBidi"/>
        </w:rPr>
        <w:t>the</w:t>
      </w:r>
      <w:r w:rsidRPr="157EB17C">
        <w:rPr>
          <w:rFonts w:asciiTheme="minorHAnsi" w:hAnsiTheme="minorHAnsi" w:cstheme="minorBidi"/>
          <w:spacing w:val="-4"/>
        </w:rPr>
        <w:t xml:space="preserve"> </w:t>
      </w:r>
      <w:r w:rsidRPr="157EB17C">
        <w:rPr>
          <w:rFonts w:asciiTheme="minorHAnsi" w:hAnsiTheme="minorHAnsi" w:cstheme="minorBidi"/>
        </w:rPr>
        <w:t>advantage</w:t>
      </w:r>
      <w:r w:rsidRPr="157EB17C">
        <w:rPr>
          <w:rFonts w:asciiTheme="minorHAnsi" w:hAnsiTheme="minorHAnsi" w:cstheme="minorBidi"/>
          <w:spacing w:val="-2"/>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benefit</w:t>
      </w:r>
      <w:r w:rsidRPr="157EB17C">
        <w:rPr>
          <w:rFonts w:asciiTheme="minorHAnsi" w:hAnsiTheme="minorHAnsi" w:cstheme="minorBidi"/>
          <w:spacing w:val="-5"/>
        </w:rPr>
        <w:t xml:space="preserve"> </w:t>
      </w:r>
      <w:r w:rsidRPr="157EB17C">
        <w:rPr>
          <w:rFonts w:asciiTheme="minorHAnsi" w:hAnsiTheme="minorHAnsi" w:cstheme="minorBidi"/>
        </w:rPr>
        <w:t>of oneself</w:t>
      </w:r>
      <w:r w:rsidRPr="157EB17C">
        <w:rPr>
          <w:rFonts w:asciiTheme="minorHAnsi" w:hAnsiTheme="minorHAnsi" w:cstheme="minorBidi"/>
          <w:spacing w:val="-2"/>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a</w:t>
      </w:r>
      <w:r w:rsidRPr="157EB17C">
        <w:rPr>
          <w:rFonts w:asciiTheme="minorHAnsi" w:hAnsiTheme="minorHAnsi" w:cstheme="minorBidi"/>
          <w:spacing w:val="-2"/>
        </w:rPr>
        <w:t xml:space="preserve"> </w:t>
      </w:r>
      <w:r w:rsidRPr="157EB17C">
        <w:rPr>
          <w:rFonts w:asciiTheme="minorHAnsi" w:hAnsiTheme="minorHAnsi" w:cstheme="minorBidi"/>
        </w:rPr>
        <w:t>third</w:t>
      </w:r>
      <w:r w:rsidRPr="157EB17C">
        <w:rPr>
          <w:rFonts w:asciiTheme="minorHAnsi" w:hAnsiTheme="minorHAnsi" w:cstheme="minorBidi"/>
          <w:spacing w:val="-2"/>
        </w:rPr>
        <w:t xml:space="preserve"> </w:t>
      </w:r>
      <w:r w:rsidRPr="157EB17C">
        <w:rPr>
          <w:rFonts w:asciiTheme="minorHAnsi" w:hAnsiTheme="minorHAnsi" w:cstheme="minorBidi"/>
        </w:rPr>
        <w:t>party. This includes, but is not limited to, the following actions (including when they are done by electronic means, methods, or devices):</w:t>
      </w:r>
    </w:p>
    <w:p w14:paraId="4601C11E" w14:textId="77777777" w:rsidR="008048AA" w:rsidRPr="00DE447D" w:rsidRDefault="008048AA" w:rsidP="157EB17C">
      <w:pPr>
        <w:pStyle w:val="BodyText"/>
        <w:rPr>
          <w:rFonts w:asciiTheme="minorHAnsi" w:hAnsiTheme="minorHAnsi" w:cstheme="minorBidi"/>
        </w:rPr>
      </w:pPr>
    </w:p>
    <w:p w14:paraId="4C5A72F7" w14:textId="77777777" w:rsidR="008048AA" w:rsidRPr="00DE447D" w:rsidRDefault="008048AA" w:rsidP="157EB17C">
      <w:pPr>
        <w:pStyle w:val="ListParagraph"/>
        <w:widowControl w:val="0"/>
        <w:numPr>
          <w:ilvl w:val="0"/>
          <w:numId w:val="40"/>
        </w:numPr>
        <w:tabs>
          <w:tab w:val="left" w:pos="2100"/>
        </w:tabs>
        <w:autoSpaceDE w:val="0"/>
        <w:autoSpaceDN w:val="0"/>
        <w:ind w:right="114"/>
        <w:rPr>
          <w:rFonts w:asciiTheme="minorHAnsi" w:hAnsiTheme="minorHAnsi" w:cstheme="minorBidi"/>
        </w:rPr>
      </w:pPr>
      <w:r w:rsidRPr="157EB17C">
        <w:rPr>
          <w:rFonts w:asciiTheme="minorHAnsi" w:hAnsiTheme="minorHAnsi" w:cstheme="minorBidi"/>
        </w:rPr>
        <w:t>Invasion of sexual privacy (e.g., engaging in sexual voyeurism or permitting others</w:t>
      </w:r>
      <w:r w:rsidRPr="157EB17C">
        <w:rPr>
          <w:rFonts w:asciiTheme="minorHAnsi" w:hAnsiTheme="minorHAnsi" w:cstheme="minorBidi"/>
          <w:spacing w:val="-17"/>
        </w:rPr>
        <w:t xml:space="preserve"> </w:t>
      </w:r>
      <w:r w:rsidRPr="157EB17C">
        <w:rPr>
          <w:rFonts w:asciiTheme="minorHAnsi" w:hAnsiTheme="minorHAnsi" w:cstheme="minorBidi"/>
        </w:rPr>
        <w:t>to</w:t>
      </w:r>
      <w:r w:rsidRPr="157EB17C">
        <w:rPr>
          <w:rFonts w:asciiTheme="minorHAnsi" w:hAnsiTheme="minorHAnsi" w:cstheme="minorBidi"/>
          <w:spacing w:val="-17"/>
        </w:rPr>
        <w:t xml:space="preserve"> </w:t>
      </w:r>
      <w:r w:rsidRPr="157EB17C">
        <w:rPr>
          <w:rFonts w:asciiTheme="minorHAnsi" w:hAnsiTheme="minorHAnsi" w:cstheme="minorBidi"/>
        </w:rPr>
        <w:t>witness</w:t>
      </w:r>
      <w:r w:rsidRPr="157EB17C">
        <w:rPr>
          <w:rFonts w:asciiTheme="minorHAnsi" w:hAnsiTheme="minorHAnsi" w:cstheme="minorBidi"/>
          <w:spacing w:val="-16"/>
        </w:rPr>
        <w:t xml:space="preserve"> </w:t>
      </w:r>
      <w:r w:rsidRPr="157EB17C">
        <w:rPr>
          <w:rFonts w:asciiTheme="minorHAnsi" w:hAnsiTheme="minorHAnsi" w:cstheme="minorBidi"/>
        </w:rPr>
        <w:t>or</w:t>
      </w:r>
      <w:r w:rsidRPr="157EB17C">
        <w:rPr>
          <w:rFonts w:asciiTheme="minorHAnsi" w:hAnsiTheme="minorHAnsi" w:cstheme="minorBidi"/>
          <w:spacing w:val="-17"/>
        </w:rPr>
        <w:t xml:space="preserve"> </w:t>
      </w:r>
      <w:r w:rsidRPr="157EB17C">
        <w:rPr>
          <w:rFonts w:asciiTheme="minorHAnsi" w:hAnsiTheme="minorHAnsi" w:cstheme="minorBidi"/>
        </w:rPr>
        <w:t>observe</w:t>
      </w:r>
      <w:r w:rsidRPr="157EB17C">
        <w:rPr>
          <w:rFonts w:asciiTheme="minorHAnsi" w:hAnsiTheme="minorHAnsi" w:cstheme="minorBidi"/>
          <w:spacing w:val="-17"/>
        </w:rPr>
        <w:t xml:space="preserve"> </w:t>
      </w:r>
      <w:r w:rsidRPr="157EB17C">
        <w:rPr>
          <w:rFonts w:asciiTheme="minorHAnsi" w:hAnsiTheme="minorHAnsi" w:cstheme="minorBidi"/>
        </w:rPr>
        <w:t>the</w:t>
      </w:r>
      <w:r w:rsidRPr="157EB17C">
        <w:rPr>
          <w:rFonts w:asciiTheme="minorHAnsi" w:hAnsiTheme="minorHAnsi" w:cstheme="minorBidi"/>
          <w:spacing w:val="-17"/>
        </w:rPr>
        <w:t xml:space="preserve"> </w:t>
      </w:r>
      <w:r w:rsidRPr="157EB17C">
        <w:rPr>
          <w:rFonts w:asciiTheme="minorHAnsi" w:hAnsiTheme="minorHAnsi" w:cstheme="minorBidi"/>
        </w:rPr>
        <w:t>nudity</w:t>
      </w:r>
      <w:r w:rsidRPr="157EB17C">
        <w:rPr>
          <w:rFonts w:asciiTheme="minorHAnsi" w:hAnsiTheme="minorHAnsi" w:cstheme="minorBidi"/>
          <w:spacing w:val="-16"/>
        </w:rPr>
        <w:t xml:space="preserve"> </w:t>
      </w:r>
      <w:r w:rsidRPr="157EB17C">
        <w:rPr>
          <w:rFonts w:asciiTheme="minorHAnsi" w:hAnsiTheme="minorHAnsi" w:cstheme="minorBidi"/>
        </w:rPr>
        <w:t>or</w:t>
      </w:r>
      <w:r w:rsidRPr="157EB17C">
        <w:rPr>
          <w:rFonts w:asciiTheme="minorHAnsi" w:hAnsiTheme="minorHAnsi" w:cstheme="minorBidi"/>
          <w:spacing w:val="-17"/>
        </w:rPr>
        <w:t xml:space="preserve"> </w:t>
      </w:r>
      <w:r w:rsidRPr="157EB17C">
        <w:rPr>
          <w:rFonts w:asciiTheme="minorHAnsi" w:hAnsiTheme="minorHAnsi" w:cstheme="minorBidi"/>
        </w:rPr>
        <w:t>sexual</w:t>
      </w:r>
      <w:r w:rsidRPr="157EB17C">
        <w:rPr>
          <w:rFonts w:asciiTheme="minorHAnsi" w:hAnsiTheme="minorHAnsi" w:cstheme="minorBidi"/>
          <w:spacing w:val="-17"/>
        </w:rPr>
        <w:t xml:space="preserve"> </w:t>
      </w:r>
      <w:r w:rsidRPr="157EB17C">
        <w:rPr>
          <w:rFonts w:asciiTheme="minorHAnsi" w:hAnsiTheme="minorHAnsi" w:cstheme="minorBidi"/>
        </w:rPr>
        <w:t>or</w:t>
      </w:r>
      <w:r w:rsidRPr="157EB17C">
        <w:rPr>
          <w:rFonts w:asciiTheme="minorHAnsi" w:hAnsiTheme="minorHAnsi" w:cstheme="minorBidi"/>
          <w:spacing w:val="-16"/>
        </w:rPr>
        <w:t xml:space="preserve"> </w:t>
      </w:r>
      <w:r w:rsidRPr="157EB17C">
        <w:rPr>
          <w:rFonts w:asciiTheme="minorHAnsi" w:hAnsiTheme="minorHAnsi" w:cstheme="minorBidi"/>
        </w:rPr>
        <w:t>intimate</w:t>
      </w:r>
      <w:r w:rsidRPr="157EB17C">
        <w:rPr>
          <w:rFonts w:asciiTheme="minorHAnsi" w:hAnsiTheme="minorHAnsi" w:cstheme="minorBidi"/>
          <w:spacing w:val="-17"/>
        </w:rPr>
        <w:t xml:space="preserve"> </w:t>
      </w:r>
      <w:r w:rsidRPr="157EB17C">
        <w:rPr>
          <w:rFonts w:asciiTheme="minorHAnsi" w:hAnsiTheme="minorHAnsi" w:cstheme="minorBidi"/>
        </w:rPr>
        <w:t>activity</w:t>
      </w:r>
      <w:r w:rsidRPr="157EB17C">
        <w:rPr>
          <w:rFonts w:asciiTheme="minorHAnsi" w:hAnsiTheme="minorHAnsi" w:cstheme="minorBidi"/>
          <w:spacing w:val="-17"/>
        </w:rPr>
        <w:t xml:space="preserve"> </w:t>
      </w:r>
      <w:r w:rsidRPr="157EB17C">
        <w:rPr>
          <w:rFonts w:asciiTheme="minorHAnsi" w:hAnsiTheme="minorHAnsi" w:cstheme="minorBidi"/>
        </w:rPr>
        <w:t>of</w:t>
      </w:r>
      <w:r w:rsidRPr="157EB17C">
        <w:rPr>
          <w:rFonts w:asciiTheme="minorHAnsi" w:hAnsiTheme="minorHAnsi" w:cstheme="minorBidi"/>
          <w:spacing w:val="-16"/>
        </w:rPr>
        <w:t xml:space="preserve"> </w:t>
      </w:r>
      <w:r w:rsidRPr="157EB17C">
        <w:rPr>
          <w:rFonts w:asciiTheme="minorHAnsi" w:hAnsiTheme="minorHAnsi" w:cstheme="minorBidi"/>
        </w:rPr>
        <w:t>another person) without that person’s consent;</w:t>
      </w:r>
    </w:p>
    <w:p w14:paraId="44F94A1E" w14:textId="77777777" w:rsidR="008048AA" w:rsidRPr="00DE447D" w:rsidRDefault="008048AA" w:rsidP="157EB17C">
      <w:pPr>
        <w:pStyle w:val="ListParagraph"/>
        <w:widowControl w:val="0"/>
        <w:numPr>
          <w:ilvl w:val="0"/>
          <w:numId w:val="40"/>
        </w:numPr>
        <w:tabs>
          <w:tab w:val="left" w:pos="2100"/>
        </w:tabs>
        <w:autoSpaceDE w:val="0"/>
        <w:autoSpaceDN w:val="0"/>
        <w:ind w:right="400"/>
        <w:rPr>
          <w:rFonts w:asciiTheme="minorHAnsi" w:hAnsiTheme="minorHAnsi" w:cstheme="minorBidi"/>
        </w:rPr>
      </w:pPr>
      <w:r w:rsidRPr="157EB17C">
        <w:rPr>
          <w:rFonts w:asciiTheme="minorHAnsi" w:hAnsiTheme="minorHAnsi" w:cstheme="minorBidi"/>
        </w:rPr>
        <w:t>Indecent</w:t>
      </w:r>
      <w:r w:rsidRPr="157EB17C">
        <w:rPr>
          <w:rFonts w:asciiTheme="minorHAnsi" w:hAnsiTheme="minorHAnsi" w:cstheme="minorBidi"/>
          <w:spacing w:val="-6"/>
        </w:rPr>
        <w:t xml:space="preserve"> </w:t>
      </w:r>
      <w:r w:rsidRPr="157EB17C">
        <w:rPr>
          <w:rFonts w:asciiTheme="minorHAnsi" w:hAnsiTheme="minorHAnsi" w:cstheme="minorBidi"/>
        </w:rPr>
        <w:t>or</w:t>
      </w:r>
      <w:r w:rsidRPr="157EB17C">
        <w:rPr>
          <w:rFonts w:asciiTheme="minorHAnsi" w:hAnsiTheme="minorHAnsi" w:cstheme="minorBidi"/>
          <w:spacing w:val="-5"/>
        </w:rPr>
        <w:t xml:space="preserve"> </w:t>
      </w:r>
      <w:r w:rsidRPr="157EB17C">
        <w:rPr>
          <w:rFonts w:asciiTheme="minorHAnsi" w:hAnsiTheme="minorHAnsi" w:cstheme="minorBidi"/>
        </w:rPr>
        <w:t>lewd</w:t>
      </w:r>
      <w:r w:rsidRPr="157EB17C">
        <w:rPr>
          <w:rFonts w:asciiTheme="minorHAnsi" w:hAnsiTheme="minorHAnsi" w:cstheme="minorBidi"/>
          <w:spacing w:val="-3"/>
        </w:rPr>
        <w:t xml:space="preserve"> </w:t>
      </w:r>
      <w:r w:rsidRPr="157EB17C">
        <w:rPr>
          <w:rFonts w:asciiTheme="minorHAnsi" w:hAnsiTheme="minorHAnsi" w:cstheme="minorBidi"/>
        </w:rPr>
        <w:t>exposure</w:t>
      </w:r>
      <w:r w:rsidRPr="157EB17C">
        <w:rPr>
          <w:rFonts w:asciiTheme="minorHAnsi" w:hAnsiTheme="minorHAnsi" w:cstheme="minorBidi"/>
          <w:spacing w:val="-3"/>
        </w:rPr>
        <w:t xml:space="preserve"> </w:t>
      </w:r>
      <w:r w:rsidRPr="157EB17C">
        <w:rPr>
          <w:rFonts w:asciiTheme="minorHAnsi" w:hAnsiTheme="minorHAnsi" w:cstheme="minorBidi"/>
        </w:rPr>
        <w:t>or</w:t>
      </w:r>
      <w:r w:rsidRPr="157EB17C">
        <w:rPr>
          <w:rFonts w:asciiTheme="minorHAnsi" w:hAnsiTheme="minorHAnsi" w:cstheme="minorBidi"/>
          <w:spacing w:val="-5"/>
        </w:rPr>
        <w:t xml:space="preserve"> </w:t>
      </w:r>
      <w:r w:rsidRPr="157EB17C">
        <w:rPr>
          <w:rFonts w:asciiTheme="minorHAnsi" w:hAnsiTheme="minorHAnsi" w:cstheme="minorBidi"/>
        </w:rPr>
        <w:t>inducing</w:t>
      </w:r>
      <w:r w:rsidRPr="157EB17C">
        <w:rPr>
          <w:rFonts w:asciiTheme="minorHAnsi" w:hAnsiTheme="minorHAnsi" w:cstheme="minorBidi"/>
          <w:spacing w:val="-5"/>
        </w:rPr>
        <w:t xml:space="preserve"> </w:t>
      </w:r>
      <w:r w:rsidRPr="157EB17C">
        <w:rPr>
          <w:rFonts w:asciiTheme="minorHAnsi" w:hAnsiTheme="minorHAnsi" w:cstheme="minorBidi"/>
        </w:rPr>
        <w:t>others</w:t>
      </w:r>
      <w:r w:rsidRPr="157EB17C">
        <w:rPr>
          <w:rFonts w:asciiTheme="minorHAnsi" w:hAnsiTheme="minorHAnsi" w:cstheme="minorBidi"/>
          <w:spacing w:val="-6"/>
        </w:rPr>
        <w:t xml:space="preserve"> </w:t>
      </w:r>
      <w:r w:rsidRPr="157EB17C">
        <w:rPr>
          <w:rFonts w:asciiTheme="minorHAnsi" w:hAnsiTheme="minorHAnsi" w:cstheme="minorBidi"/>
        </w:rPr>
        <w:t>to</w:t>
      </w:r>
      <w:r w:rsidRPr="157EB17C">
        <w:rPr>
          <w:rFonts w:asciiTheme="minorHAnsi" w:hAnsiTheme="minorHAnsi" w:cstheme="minorBidi"/>
          <w:spacing w:val="-3"/>
        </w:rPr>
        <w:t xml:space="preserve"> </w:t>
      </w:r>
      <w:r w:rsidRPr="157EB17C">
        <w:rPr>
          <w:rFonts w:asciiTheme="minorHAnsi" w:hAnsiTheme="minorHAnsi" w:cstheme="minorBidi"/>
        </w:rPr>
        <w:t>expose</w:t>
      </w:r>
      <w:r w:rsidRPr="157EB17C">
        <w:rPr>
          <w:rFonts w:asciiTheme="minorHAnsi" w:hAnsiTheme="minorHAnsi" w:cstheme="minorBidi"/>
          <w:spacing w:val="-3"/>
        </w:rPr>
        <w:t xml:space="preserve"> </w:t>
      </w:r>
      <w:r w:rsidRPr="157EB17C">
        <w:rPr>
          <w:rFonts w:asciiTheme="minorHAnsi" w:hAnsiTheme="minorHAnsi" w:cstheme="minorBidi"/>
        </w:rPr>
        <w:t>themselves</w:t>
      </w:r>
      <w:r w:rsidRPr="157EB17C">
        <w:rPr>
          <w:rFonts w:asciiTheme="minorHAnsi" w:hAnsiTheme="minorHAnsi" w:cstheme="minorBidi"/>
          <w:spacing w:val="-4"/>
        </w:rPr>
        <w:t xml:space="preserve"> </w:t>
      </w:r>
      <w:r w:rsidRPr="157EB17C">
        <w:rPr>
          <w:rFonts w:asciiTheme="minorHAnsi" w:hAnsiTheme="minorHAnsi" w:cstheme="minorBidi"/>
        </w:rPr>
        <w:t>when consent is not present;</w:t>
      </w:r>
    </w:p>
    <w:p w14:paraId="2A9D3951" w14:textId="77777777" w:rsidR="008048AA" w:rsidRPr="00DE447D" w:rsidRDefault="008048AA" w:rsidP="157EB17C">
      <w:pPr>
        <w:pStyle w:val="ListParagraph"/>
        <w:widowControl w:val="0"/>
        <w:numPr>
          <w:ilvl w:val="0"/>
          <w:numId w:val="40"/>
        </w:numPr>
        <w:tabs>
          <w:tab w:val="left" w:pos="2100"/>
        </w:tabs>
        <w:autoSpaceDE w:val="0"/>
        <w:autoSpaceDN w:val="0"/>
        <w:ind w:right="715"/>
        <w:rPr>
          <w:rFonts w:asciiTheme="minorHAnsi" w:hAnsiTheme="minorHAnsi" w:cstheme="minorBidi"/>
        </w:rPr>
      </w:pPr>
      <w:r w:rsidRPr="157EB17C">
        <w:rPr>
          <w:rFonts w:asciiTheme="minorHAnsi" w:hAnsiTheme="minorHAnsi" w:cstheme="minorBidi"/>
        </w:rPr>
        <w:t>Recording</w:t>
      </w:r>
      <w:r w:rsidRPr="157EB17C">
        <w:rPr>
          <w:rFonts w:asciiTheme="minorHAnsi" w:hAnsiTheme="minorHAnsi" w:cstheme="minorBidi"/>
          <w:spacing w:val="-4"/>
        </w:rPr>
        <w:t xml:space="preserve"> </w:t>
      </w:r>
      <w:r w:rsidRPr="157EB17C">
        <w:rPr>
          <w:rFonts w:asciiTheme="minorHAnsi" w:hAnsiTheme="minorHAnsi" w:cstheme="minorBidi"/>
        </w:rPr>
        <w:t>any</w:t>
      </w:r>
      <w:r w:rsidRPr="157EB17C">
        <w:rPr>
          <w:rFonts w:asciiTheme="minorHAnsi" w:hAnsiTheme="minorHAnsi" w:cstheme="minorBidi"/>
          <w:spacing w:val="-5"/>
        </w:rPr>
        <w:t xml:space="preserve"> </w:t>
      </w:r>
      <w:r w:rsidRPr="157EB17C">
        <w:rPr>
          <w:rFonts w:asciiTheme="minorHAnsi" w:hAnsiTheme="minorHAnsi" w:cstheme="minorBidi"/>
        </w:rPr>
        <w:t>person’s</w:t>
      </w:r>
      <w:r w:rsidRPr="157EB17C">
        <w:rPr>
          <w:rFonts w:asciiTheme="minorHAnsi" w:hAnsiTheme="minorHAnsi" w:cstheme="minorBidi"/>
          <w:spacing w:val="-3"/>
        </w:rPr>
        <w:t xml:space="preserve"> </w:t>
      </w:r>
      <w:r w:rsidRPr="157EB17C">
        <w:rPr>
          <w:rFonts w:asciiTheme="minorHAnsi" w:hAnsiTheme="minorHAnsi" w:cstheme="minorBidi"/>
        </w:rPr>
        <w:t>nudity</w:t>
      </w:r>
      <w:r w:rsidRPr="157EB17C">
        <w:rPr>
          <w:rFonts w:asciiTheme="minorHAnsi" w:hAnsiTheme="minorHAnsi" w:cstheme="minorBidi"/>
          <w:spacing w:val="-5"/>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sexual</w:t>
      </w:r>
      <w:r w:rsidRPr="157EB17C">
        <w:rPr>
          <w:rFonts w:asciiTheme="minorHAnsi" w:hAnsiTheme="minorHAnsi" w:cstheme="minorBidi"/>
          <w:spacing w:val="-3"/>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intimate</w:t>
      </w:r>
      <w:r w:rsidRPr="157EB17C">
        <w:rPr>
          <w:rFonts w:asciiTheme="minorHAnsi" w:hAnsiTheme="minorHAnsi" w:cstheme="minorBidi"/>
          <w:spacing w:val="-2"/>
        </w:rPr>
        <w:t xml:space="preserve"> </w:t>
      </w:r>
      <w:r w:rsidRPr="157EB17C">
        <w:rPr>
          <w:rFonts w:asciiTheme="minorHAnsi" w:hAnsiTheme="minorHAnsi" w:cstheme="minorBidi"/>
        </w:rPr>
        <w:t>activity</w:t>
      </w:r>
      <w:r w:rsidRPr="157EB17C">
        <w:rPr>
          <w:rFonts w:asciiTheme="minorHAnsi" w:hAnsiTheme="minorHAnsi" w:cstheme="minorBidi"/>
          <w:spacing w:val="-5"/>
        </w:rPr>
        <w:t xml:space="preserve"> </w:t>
      </w:r>
      <w:r w:rsidRPr="157EB17C">
        <w:rPr>
          <w:rFonts w:asciiTheme="minorHAnsi" w:hAnsiTheme="minorHAnsi" w:cstheme="minorBidi"/>
        </w:rPr>
        <w:t>in</w:t>
      </w:r>
      <w:r w:rsidRPr="157EB17C">
        <w:rPr>
          <w:rFonts w:asciiTheme="minorHAnsi" w:hAnsiTheme="minorHAnsi" w:cstheme="minorBidi"/>
          <w:spacing w:val="-2"/>
        </w:rPr>
        <w:t xml:space="preserve"> </w:t>
      </w:r>
      <w:r w:rsidRPr="157EB17C">
        <w:rPr>
          <w:rFonts w:asciiTheme="minorHAnsi" w:hAnsiTheme="minorHAnsi" w:cstheme="minorBidi"/>
        </w:rPr>
        <w:t>a</w:t>
      </w:r>
      <w:r w:rsidRPr="157EB17C">
        <w:rPr>
          <w:rFonts w:asciiTheme="minorHAnsi" w:hAnsiTheme="minorHAnsi" w:cstheme="minorBidi"/>
          <w:spacing w:val="-2"/>
        </w:rPr>
        <w:t xml:space="preserve"> </w:t>
      </w:r>
      <w:r w:rsidRPr="157EB17C">
        <w:rPr>
          <w:rFonts w:asciiTheme="minorHAnsi" w:hAnsiTheme="minorHAnsi" w:cstheme="minorBidi"/>
        </w:rPr>
        <w:lastRenderedPageBreak/>
        <w:t>private space without that person’s consent;</w:t>
      </w:r>
    </w:p>
    <w:p w14:paraId="6CAC98C9" w14:textId="77777777" w:rsidR="008048AA" w:rsidRPr="00DE447D" w:rsidRDefault="008048AA" w:rsidP="157EB17C">
      <w:pPr>
        <w:pStyle w:val="ListParagraph"/>
        <w:widowControl w:val="0"/>
        <w:numPr>
          <w:ilvl w:val="0"/>
          <w:numId w:val="40"/>
        </w:numPr>
        <w:tabs>
          <w:tab w:val="left" w:pos="2100"/>
        </w:tabs>
        <w:autoSpaceDE w:val="0"/>
        <w:autoSpaceDN w:val="0"/>
        <w:ind w:right="115"/>
        <w:rPr>
          <w:rFonts w:asciiTheme="minorHAnsi" w:hAnsiTheme="minorHAnsi" w:cstheme="minorBidi"/>
        </w:rPr>
      </w:pPr>
      <w:r w:rsidRPr="157EB17C">
        <w:rPr>
          <w:rFonts w:asciiTheme="minorHAnsi" w:hAnsiTheme="minorHAnsi" w:cstheme="minorBidi"/>
        </w:rPr>
        <w:t>Sharing</w:t>
      </w:r>
      <w:r w:rsidRPr="157EB17C">
        <w:rPr>
          <w:rFonts w:asciiTheme="minorHAnsi" w:hAnsiTheme="minorHAnsi" w:cstheme="minorBidi"/>
          <w:spacing w:val="40"/>
        </w:rPr>
        <w:t xml:space="preserve"> </w:t>
      </w:r>
      <w:r w:rsidRPr="157EB17C">
        <w:rPr>
          <w:rFonts w:asciiTheme="minorHAnsi" w:hAnsiTheme="minorHAnsi" w:cstheme="minorBidi"/>
        </w:rPr>
        <w:t>or</w:t>
      </w:r>
      <w:r w:rsidRPr="157EB17C">
        <w:rPr>
          <w:rFonts w:asciiTheme="minorHAnsi" w:hAnsiTheme="minorHAnsi" w:cstheme="minorBidi"/>
          <w:spacing w:val="40"/>
        </w:rPr>
        <w:t xml:space="preserve"> </w:t>
      </w:r>
      <w:r w:rsidRPr="157EB17C">
        <w:rPr>
          <w:rFonts w:asciiTheme="minorHAnsi" w:hAnsiTheme="minorHAnsi" w:cstheme="minorBidi"/>
        </w:rPr>
        <w:t>distributing</w:t>
      </w:r>
      <w:r w:rsidRPr="157EB17C">
        <w:rPr>
          <w:rFonts w:asciiTheme="minorHAnsi" w:hAnsiTheme="minorHAnsi" w:cstheme="minorBidi"/>
          <w:spacing w:val="40"/>
        </w:rPr>
        <w:t xml:space="preserve"> </w:t>
      </w:r>
      <w:r w:rsidRPr="157EB17C">
        <w:rPr>
          <w:rFonts w:asciiTheme="minorHAnsi" w:hAnsiTheme="minorHAnsi" w:cstheme="minorBidi"/>
        </w:rPr>
        <w:t>sexual</w:t>
      </w:r>
      <w:r w:rsidRPr="157EB17C">
        <w:rPr>
          <w:rFonts w:asciiTheme="minorHAnsi" w:hAnsiTheme="minorHAnsi" w:cstheme="minorBidi"/>
          <w:spacing w:val="40"/>
        </w:rPr>
        <w:t xml:space="preserve"> </w:t>
      </w:r>
      <w:r w:rsidRPr="157EB17C">
        <w:rPr>
          <w:rFonts w:asciiTheme="minorHAnsi" w:hAnsiTheme="minorHAnsi" w:cstheme="minorBidi"/>
        </w:rPr>
        <w:t>information,</w:t>
      </w:r>
      <w:r w:rsidRPr="157EB17C">
        <w:rPr>
          <w:rFonts w:asciiTheme="minorHAnsi" w:hAnsiTheme="minorHAnsi" w:cstheme="minorBidi"/>
          <w:spacing w:val="40"/>
        </w:rPr>
        <w:t xml:space="preserve"> </w:t>
      </w:r>
      <w:r w:rsidRPr="157EB17C">
        <w:rPr>
          <w:rFonts w:asciiTheme="minorHAnsi" w:hAnsiTheme="minorHAnsi" w:cstheme="minorBidi"/>
        </w:rPr>
        <w:t>or</w:t>
      </w:r>
      <w:r w:rsidRPr="157EB17C">
        <w:rPr>
          <w:rFonts w:asciiTheme="minorHAnsi" w:hAnsiTheme="minorHAnsi" w:cstheme="minorBidi"/>
          <w:spacing w:val="40"/>
        </w:rPr>
        <w:t xml:space="preserve"> </w:t>
      </w:r>
      <w:r w:rsidRPr="157EB17C">
        <w:rPr>
          <w:rFonts w:asciiTheme="minorHAnsi" w:hAnsiTheme="minorHAnsi" w:cstheme="minorBidi"/>
        </w:rPr>
        <w:t>images</w:t>
      </w:r>
      <w:r w:rsidRPr="157EB17C">
        <w:rPr>
          <w:rFonts w:asciiTheme="minorHAnsi" w:hAnsiTheme="minorHAnsi" w:cstheme="minorBidi"/>
          <w:spacing w:val="40"/>
        </w:rPr>
        <w:t xml:space="preserve"> </w:t>
      </w:r>
      <w:r w:rsidRPr="157EB17C">
        <w:rPr>
          <w:rFonts w:asciiTheme="minorHAnsi" w:hAnsiTheme="minorHAnsi" w:cstheme="minorBidi"/>
        </w:rPr>
        <w:t>or</w:t>
      </w:r>
      <w:r w:rsidRPr="157EB17C">
        <w:rPr>
          <w:rFonts w:asciiTheme="minorHAnsi" w:hAnsiTheme="minorHAnsi" w:cstheme="minorBidi"/>
          <w:spacing w:val="40"/>
        </w:rPr>
        <w:t xml:space="preserve"> </w:t>
      </w:r>
      <w:r w:rsidRPr="157EB17C">
        <w:rPr>
          <w:rFonts w:asciiTheme="minorHAnsi" w:hAnsiTheme="minorHAnsi" w:cstheme="minorBidi"/>
        </w:rPr>
        <w:t>recordings</w:t>
      </w:r>
      <w:r w:rsidRPr="157EB17C">
        <w:rPr>
          <w:rFonts w:asciiTheme="minorHAnsi" w:hAnsiTheme="minorHAnsi" w:cstheme="minorBidi"/>
          <w:spacing w:val="40"/>
        </w:rPr>
        <w:t xml:space="preserve"> </w:t>
      </w:r>
      <w:r w:rsidRPr="157EB17C">
        <w:rPr>
          <w:rFonts w:asciiTheme="minorHAnsi" w:hAnsiTheme="minorHAnsi" w:cstheme="minorBidi"/>
        </w:rPr>
        <w:t>of</w:t>
      </w:r>
      <w:r w:rsidRPr="157EB17C">
        <w:rPr>
          <w:rFonts w:asciiTheme="minorHAnsi" w:hAnsiTheme="minorHAnsi" w:cstheme="minorBidi"/>
          <w:spacing w:val="40"/>
        </w:rPr>
        <w:t xml:space="preserve"> </w:t>
      </w:r>
      <w:r w:rsidRPr="157EB17C">
        <w:rPr>
          <w:rFonts w:asciiTheme="minorHAnsi" w:hAnsiTheme="minorHAnsi" w:cstheme="minorBidi"/>
        </w:rPr>
        <w:t>a person’s nudity or sexual activity, without that person’s consent;</w:t>
      </w:r>
    </w:p>
    <w:p w14:paraId="346E5859" w14:textId="77777777" w:rsidR="008048AA" w:rsidRPr="00DE447D" w:rsidRDefault="008048AA" w:rsidP="157EB17C">
      <w:pPr>
        <w:pStyle w:val="ListParagraph"/>
        <w:widowControl w:val="0"/>
        <w:numPr>
          <w:ilvl w:val="0"/>
          <w:numId w:val="40"/>
        </w:numPr>
        <w:tabs>
          <w:tab w:val="left" w:pos="2100"/>
        </w:tabs>
        <w:autoSpaceDE w:val="0"/>
        <w:autoSpaceDN w:val="0"/>
        <w:ind w:right="113"/>
        <w:rPr>
          <w:rFonts w:asciiTheme="minorHAnsi" w:hAnsiTheme="minorHAnsi" w:cstheme="minorBidi"/>
        </w:rPr>
      </w:pPr>
      <w:r w:rsidRPr="157EB17C">
        <w:rPr>
          <w:rFonts w:asciiTheme="minorHAnsi" w:hAnsiTheme="minorHAnsi" w:cstheme="minorBidi"/>
        </w:rPr>
        <w:t>Recruiting,</w:t>
      </w:r>
      <w:r w:rsidRPr="157EB17C">
        <w:rPr>
          <w:rFonts w:asciiTheme="minorHAnsi" w:hAnsiTheme="minorHAnsi" w:cstheme="minorBidi"/>
          <w:spacing w:val="-10"/>
        </w:rPr>
        <w:t xml:space="preserve"> </w:t>
      </w:r>
      <w:r w:rsidRPr="157EB17C">
        <w:rPr>
          <w:rFonts w:asciiTheme="minorHAnsi" w:hAnsiTheme="minorHAnsi" w:cstheme="minorBidi"/>
        </w:rPr>
        <w:t>harboring,</w:t>
      </w:r>
      <w:r w:rsidRPr="157EB17C">
        <w:rPr>
          <w:rFonts w:asciiTheme="minorHAnsi" w:hAnsiTheme="minorHAnsi" w:cstheme="minorBidi"/>
          <w:spacing w:val="-10"/>
        </w:rPr>
        <w:t xml:space="preserve"> </w:t>
      </w:r>
      <w:r w:rsidRPr="157EB17C">
        <w:rPr>
          <w:rFonts w:asciiTheme="minorHAnsi" w:hAnsiTheme="minorHAnsi" w:cstheme="minorBidi"/>
        </w:rPr>
        <w:t>transporting,</w:t>
      </w:r>
      <w:r w:rsidRPr="157EB17C">
        <w:rPr>
          <w:rFonts w:asciiTheme="minorHAnsi" w:hAnsiTheme="minorHAnsi" w:cstheme="minorBidi"/>
          <w:spacing w:val="-10"/>
        </w:rPr>
        <w:t xml:space="preserve"> </w:t>
      </w:r>
      <w:r w:rsidRPr="157EB17C">
        <w:rPr>
          <w:rFonts w:asciiTheme="minorHAnsi" w:hAnsiTheme="minorHAnsi" w:cstheme="minorBidi"/>
        </w:rPr>
        <w:t>providing,</w:t>
      </w:r>
      <w:r w:rsidRPr="157EB17C">
        <w:rPr>
          <w:rFonts w:asciiTheme="minorHAnsi" w:hAnsiTheme="minorHAnsi" w:cstheme="minorBidi"/>
          <w:spacing w:val="-10"/>
        </w:rPr>
        <w:t xml:space="preserve"> </w:t>
      </w:r>
      <w:r w:rsidRPr="157EB17C">
        <w:rPr>
          <w:rFonts w:asciiTheme="minorHAnsi" w:hAnsiTheme="minorHAnsi" w:cstheme="minorBidi"/>
        </w:rPr>
        <w:t>or</w:t>
      </w:r>
      <w:r w:rsidRPr="157EB17C">
        <w:rPr>
          <w:rFonts w:asciiTheme="minorHAnsi" w:hAnsiTheme="minorHAnsi" w:cstheme="minorBidi"/>
          <w:spacing w:val="-11"/>
        </w:rPr>
        <w:t xml:space="preserve"> </w:t>
      </w:r>
      <w:r w:rsidRPr="157EB17C">
        <w:rPr>
          <w:rFonts w:asciiTheme="minorHAnsi" w:hAnsiTheme="minorHAnsi" w:cstheme="minorBidi"/>
        </w:rPr>
        <w:t>obtaining</w:t>
      </w:r>
      <w:r w:rsidRPr="157EB17C">
        <w:rPr>
          <w:rFonts w:asciiTheme="minorHAnsi" w:hAnsiTheme="minorHAnsi" w:cstheme="minorBidi"/>
          <w:spacing w:val="-12"/>
        </w:rPr>
        <w:t xml:space="preserve"> </w:t>
      </w:r>
      <w:r w:rsidRPr="157EB17C">
        <w:rPr>
          <w:rFonts w:asciiTheme="minorHAnsi" w:hAnsiTheme="minorHAnsi" w:cstheme="minorBidi"/>
        </w:rPr>
        <w:t>another</w:t>
      </w:r>
      <w:r w:rsidRPr="157EB17C">
        <w:rPr>
          <w:rFonts w:asciiTheme="minorHAnsi" w:hAnsiTheme="minorHAnsi" w:cstheme="minorBidi"/>
          <w:spacing w:val="-11"/>
        </w:rPr>
        <w:t xml:space="preserve"> </w:t>
      </w:r>
      <w:r w:rsidRPr="157EB17C">
        <w:rPr>
          <w:rFonts w:asciiTheme="minorHAnsi" w:hAnsiTheme="minorHAnsi" w:cstheme="minorBidi"/>
        </w:rPr>
        <w:t>person</w:t>
      </w:r>
      <w:r w:rsidRPr="157EB17C">
        <w:rPr>
          <w:rFonts w:asciiTheme="minorHAnsi" w:hAnsiTheme="minorHAnsi" w:cstheme="minorBidi"/>
          <w:spacing w:val="-12"/>
        </w:rPr>
        <w:t xml:space="preserve"> </w:t>
      </w:r>
      <w:r w:rsidRPr="157EB17C">
        <w:rPr>
          <w:rFonts w:asciiTheme="minorHAnsi" w:hAnsiTheme="minorHAnsi" w:cstheme="minorBidi"/>
        </w:rPr>
        <w:t>for the purpose of sexual exploitation, such as prostitution;</w:t>
      </w:r>
    </w:p>
    <w:p w14:paraId="08401598" w14:textId="77777777" w:rsidR="008048AA" w:rsidRPr="00DE447D" w:rsidRDefault="008048AA" w:rsidP="157EB17C">
      <w:pPr>
        <w:pStyle w:val="ListParagraph"/>
        <w:widowControl w:val="0"/>
        <w:numPr>
          <w:ilvl w:val="0"/>
          <w:numId w:val="40"/>
        </w:numPr>
        <w:tabs>
          <w:tab w:val="left" w:pos="2100"/>
        </w:tabs>
        <w:autoSpaceDE w:val="0"/>
        <w:autoSpaceDN w:val="0"/>
        <w:ind w:right="853"/>
        <w:rPr>
          <w:rFonts w:asciiTheme="minorHAnsi" w:hAnsiTheme="minorHAnsi" w:cstheme="minorBidi"/>
        </w:rPr>
      </w:pPr>
      <w:r w:rsidRPr="157EB17C">
        <w:rPr>
          <w:rFonts w:asciiTheme="minorHAnsi" w:hAnsiTheme="minorHAnsi" w:cstheme="minorBidi"/>
        </w:rPr>
        <w:t>Knowingly</w:t>
      </w:r>
      <w:r w:rsidRPr="157EB17C">
        <w:rPr>
          <w:rFonts w:asciiTheme="minorHAnsi" w:hAnsiTheme="minorHAnsi" w:cstheme="minorBidi"/>
          <w:spacing w:val="-5"/>
        </w:rPr>
        <w:t xml:space="preserve"> </w:t>
      </w:r>
      <w:r w:rsidRPr="157EB17C">
        <w:rPr>
          <w:rFonts w:asciiTheme="minorHAnsi" w:hAnsiTheme="minorHAnsi" w:cstheme="minorBidi"/>
        </w:rPr>
        <w:t>exposing</w:t>
      </w:r>
      <w:r w:rsidRPr="157EB17C">
        <w:rPr>
          <w:rFonts w:asciiTheme="minorHAnsi" w:hAnsiTheme="minorHAnsi" w:cstheme="minorBidi"/>
          <w:spacing w:val="-4"/>
        </w:rPr>
        <w:t xml:space="preserve"> </w:t>
      </w:r>
      <w:r w:rsidRPr="157EB17C">
        <w:rPr>
          <w:rFonts w:asciiTheme="minorHAnsi" w:hAnsiTheme="minorHAnsi" w:cstheme="minorBidi"/>
        </w:rPr>
        <w:t>someone</w:t>
      </w:r>
      <w:r w:rsidRPr="157EB17C">
        <w:rPr>
          <w:rFonts w:asciiTheme="minorHAnsi" w:hAnsiTheme="minorHAnsi" w:cstheme="minorBidi"/>
          <w:spacing w:val="-4"/>
        </w:rPr>
        <w:t xml:space="preserve"> </w:t>
      </w:r>
      <w:r w:rsidRPr="157EB17C">
        <w:rPr>
          <w:rFonts w:asciiTheme="minorHAnsi" w:hAnsiTheme="minorHAnsi" w:cstheme="minorBidi"/>
        </w:rPr>
        <w:t>to</w:t>
      </w:r>
      <w:r w:rsidRPr="157EB17C">
        <w:rPr>
          <w:rFonts w:asciiTheme="minorHAnsi" w:hAnsiTheme="minorHAnsi" w:cstheme="minorBidi"/>
          <w:spacing w:val="-4"/>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transmitting</w:t>
      </w:r>
      <w:r w:rsidRPr="157EB17C">
        <w:rPr>
          <w:rFonts w:asciiTheme="minorHAnsi" w:hAnsiTheme="minorHAnsi" w:cstheme="minorBidi"/>
          <w:spacing w:val="-4"/>
        </w:rPr>
        <w:t xml:space="preserve"> </w:t>
      </w:r>
      <w:r w:rsidRPr="157EB17C">
        <w:rPr>
          <w:rFonts w:asciiTheme="minorHAnsi" w:hAnsiTheme="minorHAnsi" w:cstheme="minorBidi"/>
        </w:rPr>
        <w:t>HIV</w:t>
      </w:r>
      <w:r w:rsidRPr="157EB17C">
        <w:rPr>
          <w:rFonts w:asciiTheme="minorHAnsi" w:hAnsiTheme="minorHAnsi" w:cstheme="minorBidi"/>
          <w:spacing w:val="-2"/>
        </w:rPr>
        <w:t xml:space="preserve"> </w:t>
      </w:r>
      <w:r w:rsidRPr="157EB17C">
        <w:rPr>
          <w:rFonts w:asciiTheme="minorHAnsi" w:hAnsiTheme="minorHAnsi" w:cstheme="minorBidi"/>
        </w:rPr>
        <w:t>or</w:t>
      </w:r>
      <w:r w:rsidRPr="157EB17C">
        <w:rPr>
          <w:rFonts w:asciiTheme="minorHAnsi" w:hAnsiTheme="minorHAnsi" w:cstheme="minorBidi"/>
          <w:spacing w:val="-4"/>
        </w:rPr>
        <w:t xml:space="preserve"> </w:t>
      </w:r>
      <w:r w:rsidRPr="157EB17C">
        <w:rPr>
          <w:rFonts w:asciiTheme="minorHAnsi" w:hAnsiTheme="minorHAnsi" w:cstheme="minorBidi"/>
        </w:rPr>
        <w:t>an</w:t>
      </w:r>
      <w:r w:rsidRPr="157EB17C">
        <w:rPr>
          <w:rFonts w:asciiTheme="minorHAnsi" w:hAnsiTheme="minorHAnsi" w:cstheme="minorBidi"/>
          <w:spacing w:val="-4"/>
        </w:rPr>
        <w:t xml:space="preserve"> </w:t>
      </w:r>
      <w:r w:rsidRPr="157EB17C">
        <w:rPr>
          <w:rFonts w:asciiTheme="minorHAnsi" w:hAnsiTheme="minorHAnsi" w:cstheme="minorBidi"/>
        </w:rPr>
        <w:t>STI/STD</w:t>
      </w:r>
      <w:r w:rsidRPr="157EB17C">
        <w:rPr>
          <w:rFonts w:asciiTheme="minorHAnsi" w:hAnsiTheme="minorHAnsi" w:cstheme="minorBidi"/>
          <w:spacing w:val="-3"/>
        </w:rPr>
        <w:t xml:space="preserve"> </w:t>
      </w:r>
      <w:r w:rsidRPr="157EB17C">
        <w:rPr>
          <w:rFonts w:asciiTheme="minorHAnsi" w:hAnsiTheme="minorHAnsi" w:cstheme="minorBidi"/>
        </w:rPr>
        <w:t>to another person;</w:t>
      </w:r>
    </w:p>
    <w:p w14:paraId="1D8911BB" w14:textId="77777777" w:rsidR="008048AA" w:rsidRDefault="008048AA" w:rsidP="157EB17C">
      <w:pPr>
        <w:pStyle w:val="ListParagraph"/>
        <w:numPr>
          <w:ilvl w:val="0"/>
          <w:numId w:val="40"/>
        </w:numPr>
        <w:rPr>
          <w:rFonts w:asciiTheme="minorHAnsi" w:hAnsiTheme="minorHAnsi" w:cstheme="minorBidi"/>
        </w:rPr>
      </w:pPr>
      <w:bookmarkStart w:id="30" w:name="_Int_8GRXMfue"/>
      <w:r w:rsidRPr="157EB17C">
        <w:rPr>
          <w:rFonts w:asciiTheme="minorHAnsi" w:hAnsiTheme="minorHAnsi" w:cstheme="minorBidi"/>
        </w:rPr>
        <w:t>Inducing</w:t>
      </w:r>
      <w:r w:rsidRPr="157EB17C">
        <w:rPr>
          <w:rFonts w:asciiTheme="minorHAnsi" w:hAnsiTheme="minorHAnsi" w:cstheme="minorBidi"/>
          <w:spacing w:val="-2"/>
        </w:rPr>
        <w:t xml:space="preserve"> </w:t>
      </w:r>
      <w:r w:rsidRPr="157EB17C">
        <w:rPr>
          <w:rFonts w:asciiTheme="minorHAnsi" w:hAnsiTheme="minorHAnsi" w:cstheme="minorBidi"/>
        </w:rPr>
        <w:t>incapacitation</w:t>
      </w:r>
      <w:r w:rsidRPr="157EB17C">
        <w:rPr>
          <w:rFonts w:asciiTheme="minorHAnsi" w:hAnsiTheme="minorHAnsi" w:cstheme="minorBidi"/>
          <w:spacing w:val="-2"/>
        </w:rPr>
        <w:t xml:space="preserve"> </w:t>
      </w:r>
      <w:r w:rsidRPr="157EB17C">
        <w:rPr>
          <w:rFonts w:asciiTheme="minorHAnsi" w:hAnsiTheme="minorHAnsi" w:cstheme="minorBidi"/>
        </w:rPr>
        <w:t>in another</w:t>
      </w:r>
      <w:r w:rsidRPr="157EB17C">
        <w:rPr>
          <w:rFonts w:asciiTheme="minorHAnsi" w:hAnsiTheme="minorHAnsi" w:cstheme="minorBidi"/>
          <w:spacing w:val="-1"/>
        </w:rPr>
        <w:t xml:space="preserve"> </w:t>
      </w:r>
      <w:r w:rsidRPr="157EB17C">
        <w:rPr>
          <w:rFonts w:asciiTheme="minorHAnsi" w:hAnsiTheme="minorHAnsi" w:cstheme="minorBidi"/>
        </w:rPr>
        <w:t>person with the intent to</w:t>
      </w:r>
      <w:r w:rsidRPr="157EB17C">
        <w:rPr>
          <w:rFonts w:asciiTheme="minorHAnsi" w:hAnsiTheme="minorHAnsi" w:cstheme="minorBidi"/>
          <w:spacing w:val="-2"/>
        </w:rPr>
        <w:t xml:space="preserve"> </w:t>
      </w:r>
      <w:r w:rsidRPr="157EB17C">
        <w:rPr>
          <w:rFonts w:asciiTheme="minorHAnsi" w:hAnsiTheme="minorHAnsi" w:cstheme="minorBidi"/>
        </w:rPr>
        <w:t>engage in</w:t>
      </w:r>
      <w:r w:rsidRPr="157EB17C">
        <w:rPr>
          <w:rFonts w:asciiTheme="minorHAnsi" w:hAnsiTheme="minorHAnsi" w:cstheme="minorBidi"/>
          <w:spacing w:val="-2"/>
        </w:rPr>
        <w:t xml:space="preserve"> </w:t>
      </w:r>
      <w:r w:rsidRPr="157EB17C">
        <w:rPr>
          <w:rFonts w:asciiTheme="minorHAnsi" w:hAnsiTheme="minorHAnsi" w:cstheme="minorBidi"/>
        </w:rPr>
        <w:t>sexual conduct, regardless of whether prohibited sexual conduct actually occurs.</w:t>
      </w:r>
      <w:bookmarkEnd w:id="30"/>
    </w:p>
    <w:p w14:paraId="2E79FE8A" w14:textId="77777777" w:rsidR="008048AA" w:rsidRDefault="008048AA" w:rsidP="157EB17C">
      <w:pPr>
        <w:rPr>
          <w:rFonts w:asciiTheme="minorHAnsi" w:hAnsiTheme="minorHAnsi" w:cstheme="minorBidi"/>
        </w:rPr>
      </w:pPr>
    </w:p>
    <w:p w14:paraId="1926B22D" w14:textId="77777777" w:rsidR="008048AA" w:rsidRDefault="008048AA" w:rsidP="008048AA">
      <w:pPr>
        <w:pStyle w:val="Heading2"/>
      </w:pPr>
      <w:r>
        <w:t>Hazing</w:t>
      </w:r>
    </w:p>
    <w:p w14:paraId="7C8E2B1B" w14:textId="77777777" w:rsidR="008048AA" w:rsidRPr="00DE447D" w:rsidRDefault="008048AA" w:rsidP="157EB17C">
      <w:pPr>
        <w:spacing w:after="100" w:afterAutospacing="1"/>
        <w:ind w:left="1440"/>
        <w:rPr>
          <w:rFonts w:asciiTheme="minorHAnsi" w:hAnsiTheme="minorHAnsi" w:cstheme="minorBidi"/>
        </w:rPr>
      </w:pPr>
      <w:r w:rsidRPr="31313F2F">
        <w:rPr>
          <w:rFonts w:asciiTheme="minorHAnsi" w:hAnsiTheme="minorHAnsi" w:cstheme="minorBidi"/>
        </w:rPr>
        <w:t xml:space="preserve">Hazing is prohibited as it constitutes a violation of this Policy and the state of Michigan’s Anti-Hazing law (Garret’s Law- MCL-Section 750.411t). </w:t>
      </w:r>
      <w:bookmarkStart w:id="31" w:name="_Int_nkaPgJ3u"/>
      <w:r w:rsidRPr="31313F2F">
        <w:rPr>
          <w:rFonts w:asciiTheme="minorHAnsi" w:hAnsiTheme="minorHAnsi" w:cstheme="minorBidi"/>
        </w:rPr>
        <w:t>This policy applies to all student organizations and student groups, including but not limited to athletic teams, spirit groups, military organizations, honor societies, fraternities and sororities, musical or theatrical ensembles, bands, and clubs.</w:t>
      </w:r>
      <w:bookmarkEnd w:id="31"/>
    </w:p>
    <w:p w14:paraId="7518A4F0" w14:textId="77777777" w:rsidR="008048AA" w:rsidRDefault="008048AA" w:rsidP="157EB17C">
      <w:pPr>
        <w:spacing w:before="100" w:beforeAutospacing="1" w:after="100" w:afterAutospacing="1"/>
        <w:ind w:left="1440"/>
        <w:rPr>
          <w:rFonts w:asciiTheme="minorHAnsi" w:hAnsiTheme="minorHAnsi" w:cstheme="minorBidi"/>
        </w:rPr>
      </w:pPr>
      <w:r w:rsidRPr="157EB17C">
        <w:rPr>
          <w:rFonts w:asciiTheme="minorHAnsi" w:hAnsiTheme="minorHAnsi" w:cstheme="minorBidi"/>
        </w:rPr>
        <w:t xml:space="preserve"> “Hazing” means an intentional, knowing, or reckless act by a person acting alone or acting with others that is directed against an individual and that the person knew or should have known endangers the physical health or safety of the individual, and that is done for the purpose of pledging, being initiated into, affiliating with, participating in, holding office in, or maintaining membership in any organization. </w:t>
      </w:r>
    </w:p>
    <w:p w14:paraId="4D7C8E63" w14:textId="77777777" w:rsidR="008048AA" w:rsidRDefault="008048AA" w:rsidP="008048AA">
      <w:pPr>
        <w:pStyle w:val="Heading2"/>
      </w:pPr>
      <w:r>
        <w:t>Retaliation</w:t>
      </w:r>
    </w:p>
    <w:p w14:paraId="3E6F47E7" w14:textId="77777777" w:rsidR="008048AA" w:rsidRDefault="008048AA" w:rsidP="157EB17C">
      <w:pPr>
        <w:pStyle w:val="BodyText"/>
        <w:ind w:left="1440" w:right="112"/>
        <w:rPr>
          <w:rFonts w:asciiTheme="minorHAnsi" w:hAnsiTheme="minorHAnsi" w:cstheme="minorBidi"/>
          <w:spacing w:val="-2"/>
        </w:rPr>
      </w:pPr>
      <w:r w:rsidRPr="157EB17C">
        <w:rPr>
          <w:rFonts w:asciiTheme="minorHAnsi" w:hAnsiTheme="minorHAnsi" w:cstheme="minorBidi"/>
        </w:rPr>
        <w:t xml:space="preserve">No person will be penalized for good faith utilization of channels available for resolving concerns dealing with prohibited discrimination or harassment. Lansing Community College </w:t>
      </w:r>
      <w:bookmarkStart w:id="32" w:name="_Int_ncSM21j5"/>
      <w:r w:rsidRPr="157EB17C">
        <w:rPr>
          <w:rFonts w:asciiTheme="minorHAnsi" w:hAnsiTheme="minorHAnsi" w:cstheme="minorBidi"/>
        </w:rPr>
        <w:t>strictly prohibits</w:t>
      </w:r>
      <w:bookmarkEnd w:id="32"/>
      <w:r w:rsidRPr="157EB17C">
        <w:rPr>
          <w:rFonts w:asciiTheme="minorHAnsi" w:hAnsiTheme="minorHAnsi" w:cstheme="minorBidi"/>
        </w:rPr>
        <w:t xml:space="preserve"> any adverse action against any individual for making</w:t>
      </w:r>
      <w:r w:rsidRPr="157EB17C">
        <w:rPr>
          <w:rFonts w:asciiTheme="minorHAnsi" w:hAnsiTheme="minorHAnsi" w:cstheme="minorBidi"/>
          <w:spacing w:val="-1"/>
        </w:rPr>
        <w:t xml:space="preserve"> </w:t>
      </w:r>
      <w:r w:rsidRPr="157EB17C">
        <w:rPr>
          <w:rFonts w:asciiTheme="minorHAnsi" w:hAnsiTheme="minorHAnsi" w:cstheme="minorBidi"/>
        </w:rPr>
        <w:t>a good faith report,</w:t>
      </w:r>
      <w:r w:rsidRPr="157EB17C">
        <w:rPr>
          <w:rFonts w:asciiTheme="minorHAnsi" w:hAnsiTheme="minorHAnsi" w:cstheme="minorBidi"/>
          <w:spacing w:val="-7"/>
        </w:rPr>
        <w:t xml:space="preserve"> </w:t>
      </w:r>
      <w:r w:rsidRPr="157EB17C">
        <w:rPr>
          <w:rFonts w:asciiTheme="minorHAnsi" w:hAnsiTheme="minorHAnsi" w:cstheme="minorBidi"/>
        </w:rPr>
        <w:t>providing</w:t>
      </w:r>
      <w:r w:rsidRPr="157EB17C">
        <w:rPr>
          <w:rFonts w:asciiTheme="minorHAnsi" w:hAnsiTheme="minorHAnsi" w:cstheme="minorBidi"/>
          <w:spacing w:val="-9"/>
        </w:rPr>
        <w:t xml:space="preserve"> </w:t>
      </w:r>
      <w:r w:rsidRPr="157EB17C">
        <w:rPr>
          <w:rFonts w:asciiTheme="minorHAnsi" w:hAnsiTheme="minorHAnsi" w:cstheme="minorBidi"/>
        </w:rPr>
        <w:t>information,</w:t>
      </w:r>
      <w:r w:rsidRPr="157EB17C">
        <w:rPr>
          <w:rFonts w:asciiTheme="minorHAnsi" w:hAnsiTheme="minorHAnsi" w:cstheme="minorBidi"/>
          <w:spacing w:val="-10"/>
        </w:rPr>
        <w:t xml:space="preserve"> </w:t>
      </w:r>
      <w:r w:rsidRPr="157EB17C">
        <w:rPr>
          <w:rFonts w:asciiTheme="minorHAnsi" w:hAnsiTheme="minorHAnsi" w:cstheme="minorBidi"/>
        </w:rPr>
        <w:t>exercising</w:t>
      </w:r>
      <w:r w:rsidRPr="157EB17C">
        <w:rPr>
          <w:rFonts w:asciiTheme="minorHAnsi" w:hAnsiTheme="minorHAnsi" w:cstheme="minorBidi"/>
          <w:spacing w:val="-9"/>
        </w:rPr>
        <w:t xml:space="preserve"> </w:t>
      </w:r>
      <w:r w:rsidRPr="157EB17C">
        <w:rPr>
          <w:rFonts w:asciiTheme="minorHAnsi" w:hAnsiTheme="minorHAnsi" w:cstheme="minorBidi"/>
        </w:rPr>
        <w:t>one’s</w:t>
      </w:r>
      <w:r w:rsidRPr="157EB17C">
        <w:rPr>
          <w:rFonts w:asciiTheme="minorHAnsi" w:hAnsiTheme="minorHAnsi" w:cstheme="minorBidi"/>
          <w:spacing w:val="-8"/>
        </w:rPr>
        <w:t xml:space="preserve"> </w:t>
      </w:r>
      <w:r w:rsidRPr="157EB17C">
        <w:rPr>
          <w:rFonts w:asciiTheme="minorHAnsi" w:hAnsiTheme="minorHAnsi" w:cstheme="minorBidi"/>
        </w:rPr>
        <w:t>rights</w:t>
      </w:r>
      <w:r w:rsidRPr="157EB17C">
        <w:rPr>
          <w:rFonts w:asciiTheme="minorHAnsi" w:hAnsiTheme="minorHAnsi" w:cstheme="minorBidi"/>
          <w:spacing w:val="-8"/>
        </w:rPr>
        <w:t xml:space="preserve"> </w:t>
      </w:r>
      <w:r w:rsidRPr="157EB17C">
        <w:rPr>
          <w:rFonts w:asciiTheme="minorHAnsi" w:hAnsiTheme="minorHAnsi" w:cstheme="minorBidi"/>
        </w:rPr>
        <w:t>or</w:t>
      </w:r>
      <w:r w:rsidRPr="157EB17C">
        <w:rPr>
          <w:rFonts w:asciiTheme="minorHAnsi" w:hAnsiTheme="minorHAnsi" w:cstheme="minorBidi"/>
          <w:spacing w:val="-8"/>
        </w:rPr>
        <w:t xml:space="preserve"> </w:t>
      </w:r>
      <w:r w:rsidRPr="157EB17C">
        <w:rPr>
          <w:rFonts w:asciiTheme="minorHAnsi" w:hAnsiTheme="minorHAnsi" w:cstheme="minorBidi"/>
        </w:rPr>
        <w:t>responsibilities</w:t>
      </w:r>
      <w:r w:rsidRPr="157EB17C">
        <w:rPr>
          <w:rFonts w:asciiTheme="minorHAnsi" w:hAnsiTheme="minorHAnsi" w:cstheme="minorBidi"/>
          <w:spacing w:val="-8"/>
        </w:rPr>
        <w:t xml:space="preserve"> </w:t>
      </w:r>
      <w:r w:rsidRPr="157EB17C">
        <w:rPr>
          <w:rFonts w:asciiTheme="minorHAnsi" w:hAnsiTheme="minorHAnsi" w:cstheme="minorBidi"/>
        </w:rPr>
        <w:t>under</w:t>
      </w:r>
      <w:r w:rsidRPr="157EB17C">
        <w:rPr>
          <w:rFonts w:asciiTheme="minorHAnsi" w:hAnsiTheme="minorHAnsi" w:cstheme="minorBidi"/>
          <w:spacing w:val="-8"/>
        </w:rPr>
        <w:t xml:space="preserve"> </w:t>
      </w:r>
      <w:r w:rsidRPr="157EB17C">
        <w:rPr>
          <w:rFonts w:asciiTheme="minorHAnsi" w:hAnsiTheme="minorHAnsi" w:cstheme="minorBidi"/>
        </w:rPr>
        <w:t>this</w:t>
      </w:r>
      <w:r w:rsidRPr="157EB17C">
        <w:rPr>
          <w:rFonts w:asciiTheme="minorHAnsi" w:hAnsiTheme="minorHAnsi" w:cstheme="minorBidi"/>
          <w:spacing w:val="-10"/>
        </w:rPr>
        <w:t xml:space="preserve"> </w:t>
      </w:r>
      <w:r w:rsidRPr="157EB17C">
        <w:rPr>
          <w:rFonts w:asciiTheme="minorHAnsi" w:hAnsiTheme="minorHAnsi" w:cstheme="minorBidi"/>
        </w:rPr>
        <w:t>Policy,</w:t>
      </w:r>
      <w:r w:rsidRPr="157EB17C">
        <w:rPr>
          <w:rFonts w:asciiTheme="minorHAnsi" w:hAnsiTheme="minorHAnsi" w:cstheme="minorBidi"/>
          <w:spacing w:val="-7"/>
        </w:rPr>
        <w:t xml:space="preserve"> </w:t>
      </w:r>
      <w:r w:rsidRPr="157EB17C">
        <w:rPr>
          <w:rFonts w:asciiTheme="minorHAnsi" w:hAnsiTheme="minorHAnsi" w:cstheme="minorBidi"/>
        </w:rPr>
        <w:t xml:space="preserve">or otherwise being involved in the process of responding to, investigating, or addressing or opposing any alleged incidents of prohibited discrimination or harassment, including allegations of sexual misconduct. Any person who engages in any retaliatory actions against any such individual for having engaged in these legally protected activities will be subject to disciplinary action that may include, but is not limited to, expulsion from the College and termination of employment. In addition, any person who engages in such retaliatory actions may be subject to criminal prosecution and may become liable in civil </w:t>
      </w:r>
      <w:r w:rsidRPr="157EB17C">
        <w:rPr>
          <w:rFonts w:asciiTheme="minorHAnsi" w:hAnsiTheme="minorHAnsi" w:cstheme="minorBidi"/>
          <w:spacing w:val="-2"/>
        </w:rPr>
        <w:t>litigation.</w:t>
      </w:r>
    </w:p>
    <w:p w14:paraId="4E263DE3" w14:textId="77777777" w:rsidR="008048AA" w:rsidRPr="00DE447D" w:rsidRDefault="008048AA" w:rsidP="157EB17C">
      <w:pPr>
        <w:pStyle w:val="BodyText"/>
        <w:ind w:left="1440" w:right="112"/>
        <w:rPr>
          <w:rFonts w:asciiTheme="minorHAnsi" w:hAnsiTheme="minorHAnsi" w:cstheme="minorBidi"/>
        </w:rPr>
      </w:pPr>
    </w:p>
    <w:p w14:paraId="2C21068E" w14:textId="77777777" w:rsidR="008048AA" w:rsidRDefault="008048AA" w:rsidP="157EB17C">
      <w:pPr>
        <w:pStyle w:val="BodyText"/>
        <w:ind w:left="1440" w:right="112"/>
        <w:rPr>
          <w:rFonts w:asciiTheme="minorHAnsi" w:hAnsiTheme="minorHAnsi" w:cstheme="minorBidi"/>
        </w:rPr>
      </w:pPr>
      <w:r w:rsidRPr="157EB17C">
        <w:rPr>
          <w:rFonts w:asciiTheme="minorHAnsi" w:hAnsiTheme="minorHAnsi" w:cstheme="minorBidi"/>
        </w:rPr>
        <w:t xml:space="preserve">Making deliberately false accusations of discrimination or harassment violates this policy and may violate other standards of conduct. In such instances, the </w:t>
      </w:r>
      <w:r w:rsidRPr="157EB17C">
        <w:rPr>
          <w:rFonts w:asciiTheme="minorHAnsi" w:hAnsiTheme="minorHAnsi" w:cstheme="minorBidi"/>
        </w:rPr>
        <w:lastRenderedPageBreak/>
        <w:t>complainant will be subject to disciplinary action.</w:t>
      </w:r>
      <w:r w:rsidRPr="157EB17C">
        <w:rPr>
          <w:rFonts w:asciiTheme="minorHAnsi" w:hAnsiTheme="minorHAnsi" w:cstheme="minorBidi"/>
          <w:spacing w:val="40"/>
        </w:rPr>
        <w:t xml:space="preserve"> </w:t>
      </w:r>
      <w:r w:rsidRPr="157EB17C">
        <w:rPr>
          <w:rFonts w:asciiTheme="minorHAnsi" w:hAnsiTheme="minorHAnsi" w:cstheme="minorBidi"/>
        </w:rPr>
        <w:t>However, failure to prove a claim of discrimination or harassment does not constitute proof of a false and/or malicious accusation.</w:t>
      </w:r>
    </w:p>
    <w:p w14:paraId="0A054E4E" w14:textId="77777777" w:rsidR="008048AA" w:rsidRPr="00DE447D" w:rsidRDefault="008048AA" w:rsidP="157EB17C">
      <w:pPr>
        <w:pStyle w:val="BodyText"/>
        <w:ind w:left="1440" w:right="112"/>
        <w:rPr>
          <w:rFonts w:asciiTheme="minorHAnsi" w:hAnsiTheme="minorHAnsi" w:cstheme="minorBidi"/>
        </w:rPr>
      </w:pPr>
    </w:p>
    <w:p w14:paraId="0899BC37" w14:textId="77777777" w:rsidR="008048AA" w:rsidRPr="00DE447D" w:rsidRDefault="008048AA" w:rsidP="157EB17C">
      <w:pPr>
        <w:pStyle w:val="BodyText"/>
        <w:spacing w:before="80"/>
        <w:ind w:left="1440" w:right="112"/>
        <w:rPr>
          <w:rFonts w:asciiTheme="minorHAnsi" w:hAnsiTheme="minorHAnsi" w:cstheme="minorBidi"/>
        </w:rPr>
      </w:pPr>
      <w:r w:rsidRPr="157EB17C">
        <w:rPr>
          <w:rFonts w:asciiTheme="minorHAnsi" w:hAnsiTheme="minorHAnsi" w:cstheme="minorBidi"/>
          <w:w w:val="105"/>
        </w:rPr>
        <w:t>For</w:t>
      </w:r>
      <w:r w:rsidRPr="157EB17C">
        <w:rPr>
          <w:rFonts w:asciiTheme="minorHAnsi" w:hAnsiTheme="minorHAnsi" w:cstheme="minorBidi"/>
          <w:spacing w:val="-6"/>
          <w:w w:val="105"/>
        </w:rPr>
        <w:t xml:space="preserve"> </w:t>
      </w:r>
      <w:r w:rsidRPr="157EB17C">
        <w:rPr>
          <w:rFonts w:asciiTheme="minorHAnsi" w:hAnsiTheme="minorHAnsi" w:cstheme="minorBidi"/>
          <w:w w:val="105"/>
        </w:rPr>
        <w:t>Title</w:t>
      </w:r>
      <w:r w:rsidRPr="157EB17C">
        <w:rPr>
          <w:rFonts w:asciiTheme="minorHAnsi" w:hAnsiTheme="minorHAnsi" w:cstheme="minorBidi"/>
          <w:spacing w:val="-5"/>
          <w:w w:val="105"/>
        </w:rPr>
        <w:t xml:space="preserve"> </w:t>
      </w:r>
      <w:r w:rsidRPr="157EB17C">
        <w:rPr>
          <w:rFonts w:asciiTheme="minorHAnsi" w:hAnsiTheme="minorHAnsi" w:cstheme="minorBidi"/>
          <w:w w:val="105"/>
        </w:rPr>
        <w:t>IX</w:t>
      </w:r>
      <w:r w:rsidRPr="157EB17C">
        <w:rPr>
          <w:rFonts w:asciiTheme="minorHAnsi" w:hAnsiTheme="minorHAnsi" w:cstheme="minorBidi"/>
          <w:spacing w:val="-7"/>
          <w:w w:val="105"/>
        </w:rPr>
        <w:t xml:space="preserve"> </w:t>
      </w:r>
      <w:r w:rsidRPr="157EB17C">
        <w:rPr>
          <w:rFonts w:asciiTheme="minorHAnsi" w:hAnsiTheme="minorHAnsi" w:cstheme="minorBidi"/>
          <w:w w:val="105"/>
        </w:rPr>
        <w:t>purposes,</w:t>
      </w:r>
      <w:r w:rsidRPr="157EB17C">
        <w:rPr>
          <w:rFonts w:asciiTheme="minorHAnsi" w:hAnsiTheme="minorHAnsi" w:cstheme="minorBidi"/>
          <w:spacing w:val="-7"/>
          <w:w w:val="105"/>
        </w:rPr>
        <w:t xml:space="preserve"> </w:t>
      </w:r>
      <w:r w:rsidRPr="157EB17C">
        <w:rPr>
          <w:rFonts w:asciiTheme="minorHAnsi" w:hAnsiTheme="minorHAnsi" w:cstheme="minorBidi"/>
          <w:w w:val="105"/>
        </w:rPr>
        <w:t>no</w:t>
      </w:r>
      <w:r w:rsidRPr="157EB17C">
        <w:rPr>
          <w:rFonts w:asciiTheme="minorHAnsi" w:hAnsiTheme="minorHAnsi" w:cstheme="minorBidi"/>
          <w:spacing w:val="-5"/>
          <w:w w:val="105"/>
        </w:rPr>
        <w:t xml:space="preserve"> </w:t>
      </w:r>
      <w:r w:rsidRPr="157EB17C">
        <w:rPr>
          <w:rFonts w:asciiTheme="minorHAnsi" w:hAnsiTheme="minorHAnsi" w:cstheme="minorBidi"/>
          <w:w w:val="105"/>
        </w:rPr>
        <w:t>recipient</w:t>
      </w:r>
      <w:r w:rsidRPr="157EB17C">
        <w:rPr>
          <w:rFonts w:asciiTheme="minorHAnsi" w:hAnsiTheme="minorHAnsi" w:cstheme="minorBidi"/>
          <w:spacing w:val="-5"/>
          <w:w w:val="105"/>
        </w:rPr>
        <w:t xml:space="preserve"> </w:t>
      </w:r>
      <w:r w:rsidRPr="157EB17C">
        <w:rPr>
          <w:rFonts w:asciiTheme="minorHAnsi" w:hAnsiTheme="minorHAnsi" w:cstheme="minorBidi"/>
          <w:w w:val="105"/>
        </w:rPr>
        <w:t>or</w:t>
      </w:r>
      <w:r w:rsidRPr="157EB17C">
        <w:rPr>
          <w:rFonts w:asciiTheme="minorHAnsi" w:hAnsiTheme="minorHAnsi" w:cstheme="minorBidi"/>
          <w:spacing w:val="-6"/>
          <w:w w:val="105"/>
        </w:rPr>
        <w:t xml:space="preserve"> </w:t>
      </w:r>
      <w:r w:rsidRPr="157EB17C">
        <w:rPr>
          <w:rFonts w:asciiTheme="minorHAnsi" w:hAnsiTheme="minorHAnsi" w:cstheme="minorBidi"/>
          <w:w w:val="105"/>
        </w:rPr>
        <w:t>other</w:t>
      </w:r>
      <w:r w:rsidRPr="157EB17C">
        <w:rPr>
          <w:rFonts w:asciiTheme="minorHAnsi" w:hAnsiTheme="minorHAnsi" w:cstheme="minorBidi"/>
          <w:spacing w:val="-6"/>
          <w:w w:val="105"/>
        </w:rPr>
        <w:t xml:space="preserve"> </w:t>
      </w:r>
      <w:r w:rsidRPr="157EB17C">
        <w:rPr>
          <w:rFonts w:asciiTheme="minorHAnsi" w:hAnsiTheme="minorHAnsi" w:cstheme="minorBidi"/>
          <w:w w:val="105"/>
        </w:rPr>
        <w:t>person</w:t>
      </w:r>
      <w:r w:rsidRPr="157EB17C">
        <w:rPr>
          <w:rFonts w:asciiTheme="minorHAnsi" w:hAnsiTheme="minorHAnsi" w:cstheme="minorBidi"/>
          <w:spacing w:val="-7"/>
          <w:w w:val="105"/>
        </w:rPr>
        <w:t xml:space="preserve"> </w:t>
      </w:r>
      <w:r w:rsidRPr="157EB17C">
        <w:rPr>
          <w:rFonts w:asciiTheme="minorHAnsi" w:hAnsiTheme="minorHAnsi" w:cstheme="minorBidi"/>
          <w:w w:val="105"/>
        </w:rPr>
        <w:t>may</w:t>
      </w:r>
      <w:r w:rsidRPr="157EB17C">
        <w:rPr>
          <w:rFonts w:asciiTheme="minorHAnsi" w:hAnsiTheme="minorHAnsi" w:cstheme="minorBidi"/>
          <w:spacing w:val="-7"/>
          <w:w w:val="105"/>
        </w:rPr>
        <w:t xml:space="preserve"> </w:t>
      </w:r>
      <w:r w:rsidRPr="157EB17C">
        <w:rPr>
          <w:rFonts w:asciiTheme="minorHAnsi" w:hAnsiTheme="minorHAnsi" w:cstheme="minorBidi"/>
          <w:w w:val="105"/>
        </w:rPr>
        <w:t>intimidate,</w:t>
      </w:r>
      <w:r w:rsidRPr="157EB17C">
        <w:rPr>
          <w:rFonts w:asciiTheme="minorHAnsi" w:hAnsiTheme="minorHAnsi" w:cstheme="minorBidi"/>
          <w:spacing w:val="-5"/>
          <w:w w:val="105"/>
        </w:rPr>
        <w:t xml:space="preserve"> </w:t>
      </w:r>
      <w:r w:rsidRPr="157EB17C">
        <w:rPr>
          <w:rFonts w:asciiTheme="minorHAnsi" w:hAnsiTheme="minorHAnsi" w:cstheme="minorBidi"/>
          <w:w w:val="105"/>
        </w:rPr>
        <w:t>threaten,</w:t>
      </w:r>
      <w:r w:rsidRPr="157EB17C">
        <w:rPr>
          <w:rFonts w:asciiTheme="minorHAnsi" w:hAnsiTheme="minorHAnsi" w:cstheme="minorBidi"/>
          <w:spacing w:val="-5"/>
          <w:w w:val="105"/>
        </w:rPr>
        <w:t xml:space="preserve"> </w:t>
      </w:r>
      <w:r w:rsidRPr="157EB17C">
        <w:rPr>
          <w:rFonts w:asciiTheme="minorHAnsi" w:hAnsiTheme="minorHAnsi" w:cstheme="minorBidi"/>
          <w:w w:val="105"/>
        </w:rPr>
        <w:t>coerce,</w:t>
      </w:r>
      <w:r w:rsidRPr="157EB17C">
        <w:rPr>
          <w:rFonts w:asciiTheme="minorHAnsi" w:hAnsiTheme="minorHAnsi" w:cstheme="minorBidi"/>
          <w:spacing w:val="-7"/>
          <w:w w:val="105"/>
        </w:rPr>
        <w:t xml:space="preserve"> </w:t>
      </w:r>
      <w:r w:rsidRPr="157EB17C">
        <w:rPr>
          <w:rFonts w:asciiTheme="minorHAnsi" w:hAnsiTheme="minorHAnsi" w:cstheme="minorBidi"/>
          <w:w w:val="105"/>
        </w:rPr>
        <w:t xml:space="preserve">or </w:t>
      </w:r>
      <w:r w:rsidRPr="157EB17C">
        <w:rPr>
          <w:rFonts w:asciiTheme="minorHAnsi" w:hAnsiTheme="minorHAnsi" w:cstheme="minorBidi"/>
        </w:rPr>
        <w:t xml:space="preserve">discriminate against any individual for the purpose of interfering with any right or privilege </w:t>
      </w:r>
      <w:r w:rsidRPr="157EB17C">
        <w:rPr>
          <w:rFonts w:asciiTheme="minorHAnsi" w:hAnsiTheme="minorHAnsi" w:cstheme="minorBidi"/>
          <w:spacing w:val="-2"/>
          <w:w w:val="105"/>
        </w:rPr>
        <w:t>secured</w:t>
      </w:r>
      <w:r w:rsidRPr="157EB17C">
        <w:rPr>
          <w:rFonts w:asciiTheme="minorHAnsi" w:hAnsiTheme="minorHAnsi" w:cstheme="minorBidi"/>
          <w:spacing w:val="-11"/>
          <w:w w:val="105"/>
        </w:rPr>
        <w:t xml:space="preserve"> </w:t>
      </w:r>
      <w:r w:rsidRPr="157EB17C">
        <w:rPr>
          <w:rFonts w:asciiTheme="minorHAnsi" w:hAnsiTheme="minorHAnsi" w:cstheme="minorBidi"/>
          <w:spacing w:val="-2"/>
          <w:w w:val="105"/>
        </w:rPr>
        <w:t>by</w:t>
      </w:r>
      <w:r w:rsidRPr="157EB17C">
        <w:rPr>
          <w:rFonts w:asciiTheme="minorHAnsi" w:hAnsiTheme="minorHAnsi" w:cstheme="minorBidi"/>
          <w:spacing w:val="-14"/>
          <w:w w:val="105"/>
        </w:rPr>
        <w:t xml:space="preserve"> </w:t>
      </w:r>
      <w:r w:rsidRPr="157EB17C">
        <w:rPr>
          <w:rFonts w:asciiTheme="minorHAnsi" w:hAnsiTheme="minorHAnsi" w:cstheme="minorBidi"/>
          <w:spacing w:val="-2"/>
          <w:w w:val="105"/>
        </w:rPr>
        <w:t>Title</w:t>
      </w:r>
      <w:r w:rsidRPr="157EB17C">
        <w:rPr>
          <w:rFonts w:asciiTheme="minorHAnsi" w:hAnsiTheme="minorHAnsi" w:cstheme="minorBidi"/>
          <w:spacing w:val="-11"/>
          <w:w w:val="105"/>
        </w:rPr>
        <w:t xml:space="preserve"> </w:t>
      </w:r>
      <w:r w:rsidRPr="157EB17C">
        <w:rPr>
          <w:rFonts w:asciiTheme="minorHAnsi" w:hAnsiTheme="minorHAnsi" w:cstheme="minorBidi"/>
          <w:spacing w:val="-2"/>
          <w:w w:val="105"/>
        </w:rPr>
        <w:t>IX</w:t>
      </w:r>
      <w:r w:rsidRPr="157EB17C">
        <w:rPr>
          <w:rFonts w:asciiTheme="minorHAnsi" w:hAnsiTheme="minorHAnsi" w:cstheme="minorBidi"/>
          <w:spacing w:val="-12"/>
          <w:w w:val="105"/>
        </w:rPr>
        <w:t xml:space="preserve"> </w:t>
      </w:r>
      <w:r w:rsidRPr="157EB17C">
        <w:rPr>
          <w:rFonts w:asciiTheme="minorHAnsi" w:hAnsiTheme="minorHAnsi" w:cstheme="minorBidi"/>
          <w:spacing w:val="-2"/>
          <w:w w:val="105"/>
        </w:rPr>
        <w:t>or</w:t>
      </w:r>
      <w:r w:rsidRPr="157EB17C">
        <w:rPr>
          <w:rFonts w:asciiTheme="minorHAnsi" w:hAnsiTheme="minorHAnsi" w:cstheme="minorBidi"/>
          <w:spacing w:val="-13"/>
          <w:w w:val="105"/>
        </w:rPr>
        <w:t xml:space="preserve"> </w:t>
      </w:r>
      <w:r w:rsidRPr="157EB17C">
        <w:rPr>
          <w:rFonts w:asciiTheme="minorHAnsi" w:hAnsiTheme="minorHAnsi" w:cstheme="minorBidi"/>
          <w:spacing w:val="-2"/>
          <w:w w:val="105"/>
        </w:rPr>
        <w:t>this</w:t>
      </w:r>
      <w:r w:rsidRPr="157EB17C">
        <w:rPr>
          <w:rFonts w:asciiTheme="minorHAnsi" w:hAnsiTheme="minorHAnsi" w:cstheme="minorBidi"/>
          <w:spacing w:val="-10"/>
          <w:w w:val="105"/>
        </w:rPr>
        <w:t xml:space="preserve"> </w:t>
      </w:r>
      <w:r w:rsidRPr="157EB17C">
        <w:rPr>
          <w:rFonts w:asciiTheme="minorHAnsi" w:hAnsiTheme="minorHAnsi" w:cstheme="minorBidi"/>
          <w:spacing w:val="-2"/>
          <w:w w:val="105"/>
        </w:rPr>
        <w:t>part,</w:t>
      </w:r>
      <w:r w:rsidRPr="157EB17C">
        <w:rPr>
          <w:rFonts w:asciiTheme="minorHAnsi" w:hAnsiTheme="minorHAnsi" w:cstheme="minorBidi"/>
          <w:spacing w:val="-12"/>
          <w:w w:val="105"/>
        </w:rPr>
        <w:t xml:space="preserve"> </w:t>
      </w:r>
      <w:r w:rsidRPr="157EB17C">
        <w:rPr>
          <w:rFonts w:asciiTheme="minorHAnsi" w:hAnsiTheme="minorHAnsi" w:cstheme="minorBidi"/>
          <w:spacing w:val="-2"/>
          <w:w w:val="105"/>
        </w:rPr>
        <w:t>or</w:t>
      </w:r>
      <w:r w:rsidRPr="157EB17C">
        <w:rPr>
          <w:rFonts w:asciiTheme="minorHAnsi" w:hAnsiTheme="minorHAnsi" w:cstheme="minorBidi"/>
          <w:spacing w:val="-11"/>
          <w:w w:val="105"/>
        </w:rPr>
        <w:t xml:space="preserve"> </w:t>
      </w:r>
      <w:r w:rsidRPr="157EB17C">
        <w:rPr>
          <w:rFonts w:asciiTheme="minorHAnsi" w:hAnsiTheme="minorHAnsi" w:cstheme="minorBidi"/>
          <w:spacing w:val="-2"/>
          <w:w w:val="105"/>
        </w:rPr>
        <w:t>because</w:t>
      </w:r>
      <w:r w:rsidRPr="157EB17C">
        <w:rPr>
          <w:rFonts w:asciiTheme="minorHAnsi" w:hAnsiTheme="minorHAnsi" w:cstheme="minorBidi"/>
          <w:spacing w:val="-11"/>
          <w:w w:val="105"/>
        </w:rPr>
        <w:t xml:space="preserve"> </w:t>
      </w:r>
      <w:r w:rsidRPr="157EB17C">
        <w:rPr>
          <w:rFonts w:asciiTheme="minorHAnsi" w:hAnsiTheme="minorHAnsi" w:cstheme="minorBidi"/>
          <w:spacing w:val="-2"/>
          <w:w w:val="105"/>
        </w:rPr>
        <w:t>an</w:t>
      </w:r>
      <w:r w:rsidRPr="157EB17C">
        <w:rPr>
          <w:rFonts w:asciiTheme="minorHAnsi" w:hAnsiTheme="minorHAnsi" w:cstheme="minorBidi"/>
          <w:spacing w:val="-10"/>
          <w:w w:val="105"/>
        </w:rPr>
        <w:t xml:space="preserve"> </w:t>
      </w:r>
      <w:r w:rsidRPr="157EB17C">
        <w:rPr>
          <w:rFonts w:asciiTheme="minorHAnsi" w:hAnsiTheme="minorHAnsi" w:cstheme="minorBidi"/>
          <w:spacing w:val="-2"/>
          <w:w w:val="105"/>
        </w:rPr>
        <w:t>individual</w:t>
      </w:r>
      <w:r w:rsidRPr="157EB17C">
        <w:rPr>
          <w:rFonts w:asciiTheme="minorHAnsi" w:hAnsiTheme="minorHAnsi" w:cstheme="minorBidi"/>
          <w:spacing w:val="-10"/>
          <w:w w:val="105"/>
        </w:rPr>
        <w:t xml:space="preserve"> </w:t>
      </w:r>
      <w:r w:rsidRPr="157EB17C">
        <w:rPr>
          <w:rFonts w:asciiTheme="minorHAnsi" w:hAnsiTheme="minorHAnsi" w:cstheme="minorBidi"/>
          <w:spacing w:val="-2"/>
          <w:w w:val="105"/>
        </w:rPr>
        <w:t>has</w:t>
      </w:r>
      <w:r w:rsidRPr="157EB17C">
        <w:rPr>
          <w:rFonts w:asciiTheme="minorHAnsi" w:hAnsiTheme="minorHAnsi" w:cstheme="minorBidi"/>
          <w:spacing w:val="-14"/>
          <w:w w:val="105"/>
        </w:rPr>
        <w:t xml:space="preserve"> </w:t>
      </w:r>
      <w:r w:rsidRPr="157EB17C">
        <w:rPr>
          <w:rFonts w:asciiTheme="minorHAnsi" w:hAnsiTheme="minorHAnsi" w:cstheme="minorBidi"/>
          <w:spacing w:val="-2"/>
          <w:w w:val="105"/>
        </w:rPr>
        <w:t>made</w:t>
      </w:r>
      <w:r w:rsidRPr="157EB17C">
        <w:rPr>
          <w:rFonts w:asciiTheme="minorHAnsi" w:hAnsiTheme="minorHAnsi" w:cstheme="minorBidi"/>
          <w:spacing w:val="-13"/>
          <w:w w:val="105"/>
        </w:rPr>
        <w:t xml:space="preserve"> </w:t>
      </w:r>
      <w:r w:rsidRPr="157EB17C">
        <w:rPr>
          <w:rFonts w:asciiTheme="minorHAnsi" w:hAnsiTheme="minorHAnsi" w:cstheme="minorBidi"/>
          <w:spacing w:val="-2"/>
          <w:w w:val="105"/>
        </w:rPr>
        <w:t>a</w:t>
      </w:r>
      <w:r w:rsidRPr="157EB17C">
        <w:rPr>
          <w:rFonts w:asciiTheme="minorHAnsi" w:hAnsiTheme="minorHAnsi" w:cstheme="minorBidi"/>
          <w:spacing w:val="-10"/>
          <w:w w:val="105"/>
        </w:rPr>
        <w:t xml:space="preserve"> </w:t>
      </w:r>
      <w:r w:rsidRPr="157EB17C">
        <w:rPr>
          <w:rFonts w:asciiTheme="minorHAnsi" w:hAnsiTheme="minorHAnsi" w:cstheme="minorBidi"/>
          <w:spacing w:val="-2"/>
          <w:w w:val="105"/>
        </w:rPr>
        <w:t>report</w:t>
      </w:r>
      <w:r w:rsidRPr="157EB17C">
        <w:rPr>
          <w:rFonts w:asciiTheme="minorHAnsi" w:hAnsiTheme="minorHAnsi" w:cstheme="minorBidi"/>
          <w:spacing w:val="-12"/>
          <w:w w:val="105"/>
        </w:rPr>
        <w:t xml:space="preserve"> </w:t>
      </w:r>
      <w:r w:rsidRPr="157EB17C">
        <w:rPr>
          <w:rFonts w:asciiTheme="minorHAnsi" w:hAnsiTheme="minorHAnsi" w:cstheme="minorBidi"/>
          <w:spacing w:val="-2"/>
          <w:w w:val="105"/>
        </w:rPr>
        <w:t>or</w:t>
      </w:r>
      <w:r w:rsidRPr="157EB17C">
        <w:rPr>
          <w:rFonts w:asciiTheme="minorHAnsi" w:hAnsiTheme="minorHAnsi" w:cstheme="minorBidi"/>
          <w:spacing w:val="-11"/>
          <w:w w:val="105"/>
        </w:rPr>
        <w:t xml:space="preserve"> </w:t>
      </w:r>
      <w:r w:rsidRPr="157EB17C">
        <w:rPr>
          <w:rFonts w:asciiTheme="minorHAnsi" w:hAnsiTheme="minorHAnsi" w:cstheme="minorBidi"/>
          <w:spacing w:val="-2"/>
          <w:w w:val="105"/>
        </w:rPr>
        <w:t xml:space="preserve">complaint, </w:t>
      </w:r>
      <w:r w:rsidRPr="157EB17C">
        <w:rPr>
          <w:rFonts w:asciiTheme="minorHAnsi" w:hAnsiTheme="minorHAnsi" w:cstheme="minorBidi"/>
        </w:rPr>
        <w:t>testified,</w:t>
      </w:r>
      <w:r w:rsidRPr="157EB17C">
        <w:rPr>
          <w:rFonts w:asciiTheme="minorHAnsi" w:hAnsiTheme="minorHAnsi" w:cstheme="minorBidi"/>
          <w:spacing w:val="-17"/>
        </w:rPr>
        <w:t xml:space="preserve"> </w:t>
      </w:r>
      <w:r w:rsidRPr="157EB17C">
        <w:rPr>
          <w:rFonts w:asciiTheme="minorHAnsi" w:hAnsiTheme="minorHAnsi" w:cstheme="minorBidi"/>
        </w:rPr>
        <w:t>assisted,</w:t>
      </w:r>
      <w:r w:rsidRPr="157EB17C">
        <w:rPr>
          <w:rFonts w:asciiTheme="minorHAnsi" w:hAnsiTheme="minorHAnsi" w:cstheme="minorBidi"/>
          <w:spacing w:val="-17"/>
        </w:rPr>
        <w:t xml:space="preserve"> </w:t>
      </w:r>
      <w:r w:rsidRPr="157EB17C">
        <w:rPr>
          <w:rFonts w:asciiTheme="minorHAnsi" w:hAnsiTheme="minorHAnsi" w:cstheme="minorBidi"/>
        </w:rPr>
        <w:t>or</w:t>
      </w:r>
      <w:r w:rsidRPr="157EB17C">
        <w:rPr>
          <w:rFonts w:asciiTheme="minorHAnsi" w:hAnsiTheme="minorHAnsi" w:cstheme="minorBidi"/>
          <w:spacing w:val="-16"/>
        </w:rPr>
        <w:t xml:space="preserve"> </w:t>
      </w:r>
      <w:r w:rsidRPr="157EB17C">
        <w:rPr>
          <w:rFonts w:asciiTheme="minorHAnsi" w:hAnsiTheme="minorHAnsi" w:cstheme="minorBidi"/>
        </w:rPr>
        <w:t>participated</w:t>
      </w:r>
      <w:r w:rsidRPr="157EB17C">
        <w:rPr>
          <w:rFonts w:asciiTheme="minorHAnsi" w:hAnsiTheme="minorHAnsi" w:cstheme="minorBidi"/>
          <w:spacing w:val="-17"/>
        </w:rPr>
        <w:t xml:space="preserve"> </w:t>
      </w:r>
      <w:r w:rsidRPr="157EB17C">
        <w:rPr>
          <w:rFonts w:asciiTheme="minorHAnsi" w:hAnsiTheme="minorHAnsi" w:cstheme="minorBidi"/>
        </w:rPr>
        <w:t>or</w:t>
      </w:r>
      <w:r w:rsidRPr="157EB17C">
        <w:rPr>
          <w:rFonts w:asciiTheme="minorHAnsi" w:hAnsiTheme="minorHAnsi" w:cstheme="minorBidi"/>
          <w:spacing w:val="-17"/>
        </w:rPr>
        <w:t xml:space="preserve"> </w:t>
      </w:r>
      <w:r w:rsidRPr="157EB17C">
        <w:rPr>
          <w:rFonts w:asciiTheme="minorHAnsi" w:hAnsiTheme="minorHAnsi" w:cstheme="minorBidi"/>
        </w:rPr>
        <w:t>refused</w:t>
      </w:r>
      <w:r w:rsidRPr="157EB17C">
        <w:rPr>
          <w:rFonts w:asciiTheme="minorHAnsi" w:hAnsiTheme="minorHAnsi" w:cstheme="minorBidi"/>
          <w:spacing w:val="-17"/>
        </w:rPr>
        <w:t xml:space="preserve"> </w:t>
      </w:r>
      <w:r w:rsidRPr="157EB17C">
        <w:rPr>
          <w:rFonts w:asciiTheme="minorHAnsi" w:hAnsiTheme="minorHAnsi" w:cstheme="minorBidi"/>
        </w:rPr>
        <w:t>to</w:t>
      </w:r>
      <w:r w:rsidRPr="157EB17C">
        <w:rPr>
          <w:rFonts w:asciiTheme="minorHAnsi" w:hAnsiTheme="minorHAnsi" w:cstheme="minorBidi"/>
          <w:spacing w:val="-16"/>
        </w:rPr>
        <w:t xml:space="preserve"> </w:t>
      </w:r>
      <w:r w:rsidRPr="157EB17C">
        <w:rPr>
          <w:rFonts w:asciiTheme="minorHAnsi" w:hAnsiTheme="minorHAnsi" w:cstheme="minorBidi"/>
        </w:rPr>
        <w:t>participate</w:t>
      </w:r>
      <w:r w:rsidRPr="157EB17C">
        <w:rPr>
          <w:rFonts w:asciiTheme="minorHAnsi" w:hAnsiTheme="minorHAnsi" w:cstheme="minorBidi"/>
          <w:spacing w:val="-17"/>
        </w:rPr>
        <w:t xml:space="preserve"> </w:t>
      </w:r>
      <w:r w:rsidRPr="157EB17C">
        <w:rPr>
          <w:rFonts w:asciiTheme="minorHAnsi" w:hAnsiTheme="minorHAnsi" w:cstheme="minorBidi"/>
        </w:rPr>
        <w:t>in</w:t>
      </w:r>
      <w:r w:rsidRPr="157EB17C">
        <w:rPr>
          <w:rFonts w:asciiTheme="minorHAnsi" w:hAnsiTheme="minorHAnsi" w:cstheme="minorBidi"/>
          <w:spacing w:val="-17"/>
        </w:rPr>
        <w:t xml:space="preserve"> </w:t>
      </w:r>
      <w:r w:rsidRPr="157EB17C">
        <w:rPr>
          <w:rFonts w:asciiTheme="minorHAnsi" w:hAnsiTheme="minorHAnsi" w:cstheme="minorBidi"/>
        </w:rPr>
        <w:t>any</w:t>
      </w:r>
      <w:r w:rsidRPr="157EB17C">
        <w:rPr>
          <w:rFonts w:asciiTheme="minorHAnsi" w:hAnsiTheme="minorHAnsi" w:cstheme="minorBidi"/>
          <w:spacing w:val="-16"/>
        </w:rPr>
        <w:t xml:space="preserve"> </w:t>
      </w:r>
      <w:r w:rsidRPr="157EB17C">
        <w:rPr>
          <w:rFonts w:asciiTheme="minorHAnsi" w:hAnsiTheme="minorHAnsi" w:cstheme="minorBidi"/>
        </w:rPr>
        <w:t>manner</w:t>
      </w:r>
      <w:r w:rsidRPr="157EB17C">
        <w:rPr>
          <w:rFonts w:asciiTheme="minorHAnsi" w:hAnsiTheme="minorHAnsi" w:cstheme="minorBidi"/>
          <w:spacing w:val="-17"/>
        </w:rPr>
        <w:t xml:space="preserve"> </w:t>
      </w:r>
      <w:r w:rsidRPr="157EB17C">
        <w:rPr>
          <w:rFonts w:asciiTheme="minorHAnsi" w:hAnsiTheme="minorHAnsi" w:cstheme="minorBidi"/>
        </w:rPr>
        <w:t>in</w:t>
      </w:r>
      <w:r w:rsidRPr="157EB17C">
        <w:rPr>
          <w:rFonts w:asciiTheme="minorHAnsi" w:hAnsiTheme="minorHAnsi" w:cstheme="minorBidi"/>
          <w:spacing w:val="-17"/>
        </w:rPr>
        <w:t xml:space="preserve"> </w:t>
      </w:r>
      <w:r w:rsidRPr="157EB17C">
        <w:rPr>
          <w:rFonts w:asciiTheme="minorHAnsi" w:hAnsiTheme="minorHAnsi" w:cstheme="minorBidi"/>
        </w:rPr>
        <w:t>an</w:t>
      </w:r>
      <w:r w:rsidRPr="157EB17C">
        <w:rPr>
          <w:rFonts w:asciiTheme="minorHAnsi" w:hAnsiTheme="minorHAnsi" w:cstheme="minorBidi"/>
          <w:spacing w:val="-16"/>
        </w:rPr>
        <w:t xml:space="preserve"> </w:t>
      </w:r>
      <w:r w:rsidRPr="157EB17C">
        <w:rPr>
          <w:rFonts w:asciiTheme="minorHAnsi" w:hAnsiTheme="minorHAnsi" w:cstheme="minorBidi"/>
        </w:rPr>
        <w:t xml:space="preserve">investigation, proceeding or hearing. Intimidation, threats, coercion, or discrimination (including charges against an individual for code of conduct violations that do not involve sex discrimination or sexual </w:t>
      </w:r>
      <w:bookmarkStart w:id="33" w:name="_Int_hvutCAwS"/>
      <w:r w:rsidRPr="157EB17C">
        <w:rPr>
          <w:rFonts w:asciiTheme="minorHAnsi" w:hAnsiTheme="minorHAnsi" w:cstheme="minorBidi"/>
        </w:rPr>
        <w:t>harassment, but</w:t>
      </w:r>
      <w:bookmarkEnd w:id="33"/>
      <w:r w:rsidRPr="157EB17C">
        <w:rPr>
          <w:rFonts w:asciiTheme="minorHAnsi" w:hAnsiTheme="minorHAnsi" w:cstheme="minorBidi"/>
          <w:w w:val="105"/>
        </w:rPr>
        <w:t xml:space="preserve"> arise out of the same facts or circumstances)</w:t>
      </w:r>
      <w:r w:rsidRPr="157EB17C">
        <w:rPr>
          <w:rFonts w:asciiTheme="minorHAnsi" w:hAnsiTheme="minorHAnsi" w:cstheme="minorBidi"/>
          <w:spacing w:val="39"/>
          <w:w w:val="105"/>
        </w:rPr>
        <w:t xml:space="preserve"> </w:t>
      </w:r>
      <w:r w:rsidRPr="157EB17C">
        <w:rPr>
          <w:rFonts w:asciiTheme="minorHAnsi" w:hAnsiTheme="minorHAnsi" w:cstheme="minorBidi"/>
          <w:w w:val="105"/>
        </w:rPr>
        <w:t>for</w:t>
      </w:r>
      <w:r w:rsidRPr="157EB17C">
        <w:rPr>
          <w:rFonts w:asciiTheme="minorHAnsi" w:hAnsiTheme="minorHAnsi" w:cstheme="minorBidi"/>
          <w:spacing w:val="39"/>
          <w:w w:val="105"/>
        </w:rPr>
        <w:t xml:space="preserve"> </w:t>
      </w:r>
      <w:r w:rsidRPr="157EB17C">
        <w:rPr>
          <w:rFonts w:asciiTheme="minorHAnsi" w:hAnsiTheme="minorHAnsi" w:cstheme="minorBidi"/>
          <w:w w:val="105"/>
        </w:rPr>
        <w:t>the</w:t>
      </w:r>
      <w:r w:rsidRPr="157EB17C">
        <w:rPr>
          <w:rFonts w:asciiTheme="minorHAnsi" w:hAnsiTheme="minorHAnsi" w:cstheme="minorBidi"/>
          <w:spacing w:val="38"/>
          <w:w w:val="105"/>
        </w:rPr>
        <w:t xml:space="preserve"> </w:t>
      </w:r>
      <w:r w:rsidRPr="157EB17C">
        <w:rPr>
          <w:rFonts w:asciiTheme="minorHAnsi" w:hAnsiTheme="minorHAnsi" w:cstheme="minorBidi"/>
          <w:w w:val="105"/>
        </w:rPr>
        <w:t>purpose</w:t>
      </w:r>
      <w:r w:rsidRPr="157EB17C">
        <w:rPr>
          <w:rFonts w:asciiTheme="minorHAnsi" w:hAnsiTheme="minorHAnsi" w:cstheme="minorBidi"/>
          <w:spacing w:val="38"/>
          <w:w w:val="105"/>
        </w:rPr>
        <w:t xml:space="preserve"> </w:t>
      </w:r>
      <w:r w:rsidRPr="157EB17C">
        <w:rPr>
          <w:rFonts w:asciiTheme="minorHAnsi" w:hAnsiTheme="minorHAnsi" w:cstheme="minorBidi"/>
          <w:w w:val="105"/>
        </w:rPr>
        <w:t>of</w:t>
      </w:r>
      <w:r w:rsidRPr="157EB17C">
        <w:rPr>
          <w:rFonts w:asciiTheme="minorHAnsi" w:hAnsiTheme="minorHAnsi" w:cstheme="minorBidi"/>
          <w:spacing w:val="35"/>
          <w:w w:val="105"/>
        </w:rPr>
        <w:t xml:space="preserve"> </w:t>
      </w:r>
      <w:r w:rsidRPr="157EB17C">
        <w:rPr>
          <w:rFonts w:asciiTheme="minorHAnsi" w:hAnsiTheme="minorHAnsi" w:cstheme="minorBidi"/>
          <w:w w:val="105"/>
        </w:rPr>
        <w:t>interfering</w:t>
      </w:r>
      <w:r w:rsidRPr="157EB17C">
        <w:rPr>
          <w:rFonts w:asciiTheme="minorHAnsi" w:hAnsiTheme="minorHAnsi" w:cstheme="minorBidi"/>
          <w:spacing w:val="38"/>
          <w:w w:val="105"/>
        </w:rPr>
        <w:t xml:space="preserve"> </w:t>
      </w:r>
      <w:r w:rsidRPr="157EB17C">
        <w:rPr>
          <w:rFonts w:asciiTheme="minorHAnsi" w:hAnsiTheme="minorHAnsi" w:cstheme="minorBidi"/>
          <w:w w:val="105"/>
        </w:rPr>
        <w:t>with</w:t>
      </w:r>
      <w:r w:rsidRPr="157EB17C">
        <w:rPr>
          <w:rFonts w:asciiTheme="minorHAnsi" w:hAnsiTheme="minorHAnsi" w:cstheme="minorBidi"/>
          <w:spacing w:val="38"/>
          <w:w w:val="105"/>
        </w:rPr>
        <w:t xml:space="preserve"> </w:t>
      </w:r>
      <w:r w:rsidRPr="157EB17C">
        <w:rPr>
          <w:rFonts w:asciiTheme="minorHAnsi" w:hAnsiTheme="minorHAnsi" w:cstheme="minorBidi"/>
          <w:w w:val="105"/>
        </w:rPr>
        <w:t>any</w:t>
      </w:r>
      <w:r w:rsidRPr="157EB17C">
        <w:rPr>
          <w:rFonts w:asciiTheme="minorHAnsi" w:hAnsiTheme="minorHAnsi" w:cstheme="minorBidi"/>
          <w:spacing w:val="35"/>
          <w:w w:val="105"/>
        </w:rPr>
        <w:t xml:space="preserve"> </w:t>
      </w:r>
      <w:r w:rsidRPr="157EB17C">
        <w:rPr>
          <w:rFonts w:asciiTheme="minorHAnsi" w:hAnsiTheme="minorHAnsi" w:cstheme="minorBidi"/>
          <w:w w:val="105"/>
        </w:rPr>
        <w:t>right</w:t>
      </w:r>
      <w:r w:rsidRPr="157EB17C">
        <w:rPr>
          <w:rFonts w:asciiTheme="minorHAnsi" w:hAnsiTheme="minorHAnsi" w:cstheme="minorBidi"/>
          <w:spacing w:val="35"/>
          <w:w w:val="105"/>
        </w:rPr>
        <w:t xml:space="preserve"> </w:t>
      </w:r>
      <w:r w:rsidRPr="157EB17C">
        <w:rPr>
          <w:rFonts w:asciiTheme="minorHAnsi" w:hAnsiTheme="minorHAnsi" w:cstheme="minorBidi"/>
          <w:w w:val="105"/>
        </w:rPr>
        <w:t>or</w:t>
      </w:r>
      <w:r w:rsidRPr="157EB17C">
        <w:rPr>
          <w:rFonts w:asciiTheme="minorHAnsi" w:hAnsiTheme="minorHAnsi" w:cstheme="minorBidi"/>
          <w:spacing w:val="39"/>
          <w:w w:val="105"/>
        </w:rPr>
        <w:t xml:space="preserve"> </w:t>
      </w:r>
      <w:r w:rsidRPr="157EB17C">
        <w:rPr>
          <w:rFonts w:asciiTheme="minorHAnsi" w:hAnsiTheme="minorHAnsi" w:cstheme="minorBidi"/>
          <w:w w:val="105"/>
        </w:rPr>
        <w:t>privilege</w:t>
      </w:r>
      <w:r w:rsidRPr="157EB17C">
        <w:rPr>
          <w:rFonts w:asciiTheme="minorHAnsi" w:hAnsiTheme="minorHAnsi" w:cstheme="minorBidi"/>
          <w:spacing w:val="38"/>
          <w:w w:val="105"/>
        </w:rPr>
        <w:t xml:space="preserve"> </w:t>
      </w:r>
      <w:r w:rsidRPr="157EB17C">
        <w:rPr>
          <w:rFonts w:asciiTheme="minorHAnsi" w:hAnsiTheme="minorHAnsi" w:cstheme="minorBidi"/>
          <w:w w:val="105"/>
        </w:rPr>
        <w:t>under</w:t>
      </w:r>
      <w:r w:rsidRPr="157EB17C">
        <w:rPr>
          <w:rFonts w:asciiTheme="minorHAnsi" w:hAnsiTheme="minorHAnsi" w:cstheme="minorBidi"/>
          <w:spacing w:val="39"/>
          <w:w w:val="105"/>
        </w:rPr>
        <w:t xml:space="preserve"> </w:t>
      </w:r>
      <w:r w:rsidRPr="157EB17C">
        <w:rPr>
          <w:rFonts w:asciiTheme="minorHAnsi" w:hAnsiTheme="minorHAnsi" w:cstheme="minorBidi"/>
          <w:w w:val="105"/>
        </w:rPr>
        <w:t>Title IX, constitutes retaliation.</w:t>
      </w:r>
    </w:p>
    <w:p w14:paraId="0CD62E19" w14:textId="77777777" w:rsidR="008048AA" w:rsidRDefault="008048AA" w:rsidP="157EB17C">
      <w:pPr>
        <w:rPr>
          <w:rFonts w:asciiTheme="minorHAnsi" w:eastAsia="Arial" w:hAnsiTheme="minorHAnsi" w:cstheme="minorBidi"/>
        </w:rPr>
      </w:pPr>
    </w:p>
    <w:p w14:paraId="0FB33DB1" w14:textId="77777777" w:rsidR="008048AA" w:rsidRPr="00DE447D" w:rsidRDefault="008048AA" w:rsidP="157EB17C">
      <w:pPr>
        <w:ind w:left="1440"/>
        <w:rPr>
          <w:rFonts w:asciiTheme="minorHAnsi" w:hAnsiTheme="minorHAnsi" w:cstheme="minorBidi"/>
        </w:rPr>
      </w:pPr>
      <w:r w:rsidRPr="157EB17C">
        <w:rPr>
          <w:rFonts w:asciiTheme="minorHAnsi" w:hAnsiTheme="minorHAnsi" w:cstheme="minorBidi"/>
        </w:rPr>
        <w:t xml:space="preserve">Anyone who is aware of </w:t>
      </w:r>
      <w:bookmarkStart w:id="34" w:name="_Int_9RH6YDw4"/>
      <w:r w:rsidRPr="157EB17C">
        <w:rPr>
          <w:rFonts w:asciiTheme="minorHAnsi" w:hAnsiTheme="minorHAnsi" w:cstheme="minorBidi"/>
        </w:rPr>
        <w:t>possible retaliation</w:t>
      </w:r>
      <w:bookmarkEnd w:id="34"/>
      <w:r w:rsidRPr="157EB17C">
        <w:rPr>
          <w:rFonts w:asciiTheme="minorHAnsi" w:hAnsiTheme="minorHAnsi" w:cstheme="minorBidi"/>
        </w:rPr>
        <w:t xml:space="preserve"> or has concerns regarding the response to a complaint of prohibited</w:t>
      </w:r>
      <w:r w:rsidRPr="157EB17C">
        <w:rPr>
          <w:rFonts w:asciiTheme="minorHAnsi" w:hAnsiTheme="minorHAnsi" w:cstheme="minorBidi"/>
          <w:spacing w:val="-2"/>
        </w:rPr>
        <w:t xml:space="preserve"> </w:t>
      </w:r>
      <w:r w:rsidRPr="157EB17C">
        <w:rPr>
          <w:rFonts w:asciiTheme="minorHAnsi" w:hAnsiTheme="minorHAnsi" w:cstheme="minorBidi"/>
        </w:rPr>
        <w:t>discrimination or</w:t>
      </w:r>
      <w:r w:rsidRPr="157EB17C">
        <w:rPr>
          <w:rFonts w:asciiTheme="minorHAnsi" w:hAnsiTheme="minorHAnsi" w:cstheme="minorBidi"/>
          <w:spacing w:val="-1"/>
        </w:rPr>
        <w:t xml:space="preserve"> </w:t>
      </w:r>
      <w:r w:rsidRPr="157EB17C">
        <w:rPr>
          <w:rFonts w:asciiTheme="minorHAnsi" w:hAnsiTheme="minorHAnsi" w:cstheme="minorBidi"/>
        </w:rPr>
        <w:t>harassment, including</w:t>
      </w:r>
      <w:r w:rsidRPr="157EB17C">
        <w:rPr>
          <w:rFonts w:asciiTheme="minorHAnsi" w:hAnsiTheme="minorHAnsi" w:cstheme="minorBidi"/>
          <w:spacing w:val="-2"/>
        </w:rPr>
        <w:t xml:space="preserve"> </w:t>
      </w:r>
      <w:r w:rsidRPr="157EB17C">
        <w:rPr>
          <w:rFonts w:asciiTheme="minorHAnsi" w:hAnsiTheme="minorHAnsi" w:cstheme="minorBidi"/>
        </w:rPr>
        <w:t>sexual</w:t>
      </w:r>
      <w:r w:rsidRPr="157EB17C">
        <w:rPr>
          <w:rFonts w:asciiTheme="minorHAnsi" w:hAnsiTheme="minorHAnsi" w:cstheme="minorBidi"/>
          <w:spacing w:val="-1"/>
        </w:rPr>
        <w:t xml:space="preserve"> </w:t>
      </w:r>
      <w:r w:rsidRPr="157EB17C">
        <w:rPr>
          <w:rFonts w:asciiTheme="minorHAnsi" w:hAnsiTheme="minorHAnsi" w:cstheme="minorBidi"/>
        </w:rPr>
        <w:t>misconduct, should immediately report such concerns to the Title IX Coordinator or the Equal Opportunity Officer, who will investigate the matter and pursue any appropriate corrective action.</w:t>
      </w:r>
    </w:p>
    <w:p w14:paraId="0619A936" w14:textId="77777777" w:rsidR="00230799" w:rsidRPr="001B0A1D" w:rsidRDefault="00230799" w:rsidP="157EB17C">
      <w:pPr>
        <w:pStyle w:val="paragraph"/>
        <w:spacing w:before="120" w:beforeAutospacing="0" w:after="120" w:afterAutospacing="0"/>
        <w:textAlignment w:val="baseline"/>
        <w:rPr>
          <w:rStyle w:val="normaltextrun"/>
          <w:rFonts w:ascii="Calibri" w:hAnsi="Calibri" w:cs="Calibri"/>
        </w:rPr>
      </w:pPr>
    </w:p>
    <w:p w14:paraId="3025C7E4" w14:textId="77777777" w:rsidR="00F25EDD" w:rsidRDefault="00F25EDD" w:rsidP="157EB17C">
      <w:pPr>
        <w:pStyle w:val="paragraph"/>
        <w:spacing w:before="120" w:beforeAutospacing="0" w:after="120" w:afterAutospacing="0"/>
        <w:textAlignment w:val="baseline"/>
        <w:rPr>
          <w:rStyle w:val="normaltextrun"/>
          <w:rFonts w:ascii="Calibri" w:hAnsi="Calibri" w:cs="Calibri"/>
          <w:b/>
          <w:bCs/>
          <w:i/>
          <w:iCs/>
          <w:sz w:val="28"/>
          <w:szCs w:val="28"/>
        </w:rPr>
      </w:pPr>
      <w:r w:rsidRPr="157EB17C">
        <w:rPr>
          <w:rStyle w:val="normaltextrun"/>
          <w:rFonts w:ascii="Calibri" w:hAnsi="Calibri" w:cs="Calibri"/>
          <w:b/>
          <w:bCs/>
          <w:i/>
          <w:iCs/>
          <w:sz w:val="28"/>
          <w:szCs w:val="28"/>
        </w:rPr>
        <w:t>7. Standard of Proof</w:t>
      </w:r>
    </w:p>
    <w:p w14:paraId="32BF1197" w14:textId="66E0DAFD" w:rsidR="00F25EDD" w:rsidRDefault="00F25EDD" w:rsidP="157EB17C">
      <w:pPr>
        <w:pStyle w:val="paragraph"/>
        <w:spacing w:before="120" w:beforeAutospacing="0" w:after="120" w:afterAutospacing="0"/>
        <w:textAlignment w:val="baseline"/>
        <w:rPr>
          <w:rFonts w:asciiTheme="minorHAnsi" w:hAnsiTheme="minorHAnsi" w:cstheme="minorBidi"/>
        </w:rPr>
      </w:pPr>
      <w:r w:rsidRPr="157EB17C">
        <w:rPr>
          <w:rFonts w:asciiTheme="minorHAnsi" w:hAnsiTheme="minorHAnsi" w:cstheme="minorBidi"/>
        </w:rPr>
        <w:t xml:space="preserve">The College uses the preponderance of the evidence standard of proof when determining whether a Policy violation occurred. This means that the College will decide whether it is more likely than not, based upon the available information at the time of the </w:t>
      </w:r>
      <w:r w:rsidR="00762ABC" w:rsidRPr="157EB17C">
        <w:rPr>
          <w:rFonts w:asciiTheme="minorHAnsi" w:hAnsiTheme="minorHAnsi" w:cstheme="minorBidi"/>
        </w:rPr>
        <w:t>decision, that the respondent is in violation of the alleged Policy violation(s)</w:t>
      </w:r>
      <w:r w:rsidRPr="157EB17C">
        <w:rPr>
          <w:rFonts w:asciiTheme="minorHAnsi" w:hAnsiTheme="minorHAnsi" w:cstheme="minorBidi"/>
        </w:rPr>
        <w:t>.</w:t>
      </w:r>
    </w:p>
    <w:p w14:paraId="43223A11" w14:textId="77777777" w:rsidR="00F25EDD" w:rsidRPr="00F25EDD" w:rsidRDefault="00F25EDD" w:rsidP="157EB17C">
      <w:pPr>
        <w:pStyle w:val="paragraph"/>
        <w:spacing w:before="120" w:beforeAutospacing="0" w:after="120" w:afterAutospacing="0"/>
        <w:textAlignment w:val="baseline"/>
        <w:rPr>
          <w:rStyle w:val="normaltextrun"/>
          <w:rFonts w:asciiTheme="minorHAnsi" w:hAnsiTheme="minorHAnsi" w:cstheme="minorBidi"/>
        </w:rPr>
      </w:pPr>
    </w:p>
    <w:p w14:paraId="4F312A5F" w14:textId="3069C215" w:rsidR="009D0A2B" w:rsidRDefault="00F25EDD" w:rsidP="157EB17C">
      <w:pPr>
        <w:pStyle w:val="paragraph"/>
        <w:spacing w:before="120" w:beforeAutospacing="0" w:after="120" w:afterAutospacing="0"/>
        <w:textAlignment w:val="baseline"/>
        <w:rPr>
          <w:b/>
          <w:bCs/>
          <w:i/>
          <w:iCs/>
        </w:rPr>
      </w:pPr>
      <w:r w:rsidRPr="157EB17C">
        <w:rPr>
          <w:rStyle w:val="normaltextrun"/>
          <w:rFonts w:ascii="Calibri" w:hAnsi="Calibri" w:cs="Calibri"/>
          <w:b/>
          <w:bCs/>
          <w:i/>
          <w:iCs/>
          <w:sz w:val="28"/>
          <w:szCs w:val="28"/>
        </w:rPr>
        <w:t>8</w:t>
      </w:r>
      <w:r w:rsidR="009D0A2B" w:rsidRPr="157EB17C">
        <w:rPr>
          <w:rStyle w:val="normaltextrun"/>
          <w:rFonts w:ascii="Calibri" w:hAnsi="Calibri" w:cs="Calibri"/>
          <w:b/>
          <w:bCs/>
          <w:i/>
          <w:iCs/>
          <w:sz w:val="28"/>
          <w:szCs w:val="28"/>
        </w:rPr>
        <w:t>.</w:t>
      </w:r>
      <w:r w:rsidR="009D0A2B" w:rsidRPr="157EB17C">
        <w:rPr>
          <w:rStyle w:val="tabchar"/>
          <w:b/>
          <w:bCs/>
          <w:i/>
          <w:iCs/>
          <w:sz w:val="28"/>
          <w:szCs w:val="28"/>
        </w:rPr>
        <w:t xml:space="preserve"> </w:t>
      </w:r>
      <w:r w:rsidR="009D0A2B" w:rsidRPr="157EB17C">
        <w:rPr>
          <w:rStyle w:val="normaltextrun"/>
          <w:rFonts w:ascii="Calibri" w:hAnsi="Calibri" w:cs="Calibri"/>
          <w:b/>
          <w:bCs/>
          <w:i/>
          <w:iCs/>
          <w:sz w:val="28"/>
          <w:szCs w:val="28"/>
        </w:rPr>
        <w:t>Procedure</w:t>
      </w:r>
      <w:r w:rsidR="009D0A2B" w:rsidRPr="157EB17C">
        <w:rPr>
          <w:rStyle w:val="eop"/>
          <w:rFonts w:ascii="Calibri" w:hAnsi="Calibri" w:cs="Calibri"/>
          <w:b/>
          <w:bCs/>
          <w:i/>
          <w:iCs/>
          <w:sz w:val="28"/>
          <w:szCs w:val="28"/>
        </w:rPr>
        <w:t> </w:t>
      </w:r>
    </w:p>
    <w:p w14:paraId="72995681" w14:textId="14D8DC01" w:rsidR="008B67BF" w:rsidRDefault="008B67BF" w:rsidP="00F25EDD">
      <w:pPr>
        <w:pStyle w:val="Heading1"/>
        <w:numPr>
          <w:ilvl w:val="0"/>
          <w:numId w:val="19"/>
        </w:numPr>
        <w:ind w:left="360"/>
      </w:pPr>
      <w:bookmarkStart w:id="35" w:name="_Toc82511646"/>
      <w:bookmarkStart w:id="36" w:name="_Toc102393968"/>
      <w:bookmarkStart w:id="37" w:name="_Toc170761785"/>
      <w:bookmarkEnd w:id="1"/>
      <w:r>
        <w:t>Overview</w:t>
      </w:r>
      <w:bookmarkEnd w:id="35"/>
      <w:bookmarkEnd w:id="36"/>
      <w:bookmarkEnd w:id="37"/>
    </w:p>
    <w:p w14:paraId="23E12236" w14:textId="42FDA132" w:rsidR="00032F1F" w:rsidRDefault="00032F1F" w:rsidP="00032F1F"/>
    <w:p w14:paraId="72CECAD7" w14:textId="1771B062" w:rsidR="00032F1F" w:rsidRDefault="00AD7C20" w:rsidP="00032F1F">
      <w:r w:rsidRPr="00AD7C20">
        <w:t>LCC</w:t>
      </w:r>
      <w:r w:rsidR="00032F1F">
        <w:t xml:space="preserve"> will act on any </w:t>
      </w:r>
      <w:r w:rsidR="00BD18A8">
        <w:t>Notice</w:t>
      </w:r>
      <w:r w:rsidR="00FF3055">
        <w:t xml:space="preserve">, </w:t>
      </w:r>
      <w:r w:rsidR="00F240C0">
        <w:t>Complaint</w:t>
      </w:r>
      <w:r w:rsidR="00FF3055">
        <w:t>, o</w:t>
      </w:r>
      <w:r w:rsidR="00F91E87">
        <w:t>r</w:t>
      </w:r>
      <w:r w:rsidR="00FF3055">
        <w:t xml:space="preserve"> </w:t>
      </w:r>
      <w:r w:rsidR="00F240C0">
        <w:t>Knowledge</w:t>
      </w:r>
      <w:r w:rsidR="00032F1F">
        <w:t xml:space="preserve"> </w:t>
      </w:r>
      <w:r w:rsidR="00FF3055">
        <w:t>of a potential</w:t>
      </w:r>
      <w:r w:rsidR="00621C4C">
        <w:t xml:space="preserve"> </w:t>
      </w:r>
      <w:r w:rsidR="00032F1F">
        <w:t xml:space="preserve">violation of the </w:t>
      </w:r>
      <w:r w:rsidR="00EB7C89" w:rsidRPr="00EB7C89">
        <w:t>Prohibited Sex and Gender-based Discrimination, Harassment, and Sexual Misconduct</w:t>
      </w:r>
      <w:r w:rsidR="00EA0973" w:rsidRPr="00077408">
        <w:t xml:space="preserve"> Policy</w:t>
      </w:r>
      <w:r w:rsidR="00032F1F" w:rsidRPr="00077408">
        <w:t xml:space="preserve"> (“</w:t>
      </w:r>
      <w:r w:rsidR="00032F1F">
        <w:t xml:space="preserve">the Policy”) that the </w:t>
      </w:r>
      <w:r w:rsidR="00B00E3D" w:rsidRPr="00B00E3D">
        <w:t>Title IX Coordinator</w:t>
      </w:r>
      <w:r w:rsidR="00032F1F">
        <w:t xml:space="preserve"> or any other </w:t>
      </w:r>
      <w:r w:rsidR="005E26E7">
        <w:t>Mandated Reporter</w:t>
      </w:r>
      <w:r w:rsidR="00032F1F">
        <w:t xml:space="preserve"> </w:t>
      </w:r>
      <w:r w:rsidR="00325395">
        <w:t xml:space="preserve">receives </w:t>
      </w:r>
      <w:r w:rsidR="00032F1F">
        <w:t xml:space="preserve">by applying </w:t>
      </w:r>
      <w:r w:rsidR="0028524D">
        <w:t>the Resolution Process below</w:t>
      </w:r>
      <w:r w:rsidR="00BB553B">
        <w:t>.</w:t>
      </w:r>
      <w:r w:rsidR="00032F1F">
        <w:t xml:space="preserve"> </w:t>
      </w:r>
    </w:p>
    <w:p w14:paraId="02489F08" w14:textId="77777777" w:rsidR="00032F1F" w:rsidRDefault="00032F1F" w:rsidP="00032F1F"/>
    <w:p w14:paraId="530B16C7" w14:textId="418EA710" w:rsidR="00032F1F" w:rsidRDefault="00032F1F" w:rsidP="00032F1F">
      <w:bookmarkStart w:id="38" w:name="_Int_7J5PR2Zw"/>
      <w:r>
        <w:t xml:space="preserve">The procedures below apply to all allegations of </w:t>
      </w:r>
      <w:r w:rsidR="00BB553B">
        <w:t xml:space="preserve">discrimination </w:t>
      </w:r>
      <w:r>
        <w:t xml:space="preserve">on the basis of </w:t>
      </w:r>
      <w:r w:rsidR="00755278">
        <w:t xml:space="preserve">an actual or perceived </w:t>
      </w:r>
      <w:r>
        <w:t xml:space="preserve">protected </w:t>
      </w:r>
      <w:r w:rsidR="00755278">
        <w:t>characteristic</w:t>
      </w:r>
      <w:r w:rsidR="00CA04D2">
        <w:t>s</w:t>
      </w:r>
      <w:r w:rsidR="00BB553B">
        <w:t xml:space="preserve">, </w:t>
      </w:r>
      <w:r w:rsidR="00C41003">
        <w:t xml:space="preserve">harassment, </w:t>
      </w:r>
      <w:r w:rsidR="00BB553B">
        <w:t>retaliation</w:t>
      </w:r>
      <w:r w:rsidR="00081F80">
        <w:t xml:space="preserve">, or Other Prohibited Conduct </w:t>
      </w:r>
      <w:r>
        <w:t xml:space="preserve">involving students, </w:t>
      </w:r>
      <w:r w:rsidR="00325395">
        <w:t>employees</w:t>
      </w:r>
      <w:r w:rsidR="00BB553B">
        <w:t xml:space="preserve">, or third </w:t>
      </w:r>
      <w:r w:rsidR="00081F80">
        <w:t>p</w:t>
      </w:r>
      <w:r w:rsidR="0028631C">
        <w:t>arties</w:t>
      </w:r>
      <w:r w:rsidR="00AE04FE">
        <w:t>.</w:t>
      </w:r>
      <w:bookmarkEnd w:id="38"/>
      <w:r w:rsidR="00BB553B">
        <w:t xml:space="preserve"> </w:t>
      </w:r>
      <w:r>
        <w:t xml:space="preserve">Unionized/other categorized employees are </w:t>
      </w:r>
      <w:r>
        <w:lastRenderedPageBreak/>
        <w:t>subject to the terms of their agreements/employees’ rights to the extent those agreements do not conflict with federal or state compliance obligations.</w:t>
      </w:r>
    </w:p>
    <w:p w14:paraId="49080B18" w14:textId="77777777" w:rsidR="00032F1F" w:rsidRPr="00032F1F" w:rsidRDefault="00032F1F" w:rsidP="00032F1F"/>
    <w:p w14:paraId="0FE9C740" w14:textId="7BBDD0BA" w:rsidR="008B67BF" w:rsidRDefault="008B67BF" w:rsidP="00021C70">
      <w:pPr>
        <w:pStyle w:val="Heading1"/>
      </w:pPr>
      <w:bookmarkStart w:id="39" w:name="_Toc82511647"/>
      <w:bookmarkStart w:id="40" w:name="_Toc102393969"/>
      <w:bookmarkStart w:id="41" w:name="_Toc170761786"/>
      <w:r>
        <w:t>Notice/Complaint</w:t>
      </w:r>
      <w:bookmarkEnd w:id="39"/>
      <w:bookmarkEnd w:id="40"/>
      <w:bookmarkEnd w:id="41"/>
    </w:p>
    <w:p w14:paraId="135D6CFB" w14:textId="022A92A8" w:rsidR="00EA0973" w:rsidRDefault="00EA0973" w:rsidP="00EA0973"/>
    <w:p w14:paraId="164EE55B" w14:textId="08A97CCC" w:rsidR="00EA0973" w:rsidRDefault="00EA0973" w:rsidP="00EA0973">
      <w:r>
        <w:t xml:space="preserve">Upon receipt </w:t>
      </w:r>
      <w:r w:rsidR="00A201F6">
        <w:t xml:space="preserve">of </w:t>
      </w:r>
      <w:r w:rsidR="00BD18A8">
        <w:t>Notice</w:t>
      </w:r>
      <w:r w:rsidR="00291D46">
        <w:t xml:space="preserve">, </w:t>
      </w:r>
      <w:r w:rsidR="007875BF">
        <w:t xml:space="preserve">a </w:t>
      </w:r>
      <w:r w:rsidR="00F240C0">
        <w:t>Complaint</w:t>
      </w:r>
      <w:r w:rsidR="00291D46">
        <w:t xml:space="preserve">, or </w:t>
      </w:r>
      <w:r w:rsidR="00F240C0">
        <w:t>Knowledge</w:t>
      </w:r>
      <w:r>
        <w:t xml:space="preserve"> of an alleged </w:t>
      </w:r>
      <w:r w:rsidR="00D715ED">
        <w:t>P</w:t>
      </w:r>
      <w:r>
        <w:t>olicy violation</w:t>
      </w:r>
      <w:r w:rsidR="007875BF">
        <w:t>,</w:t>
      </w:r>
      <w:r>
        <w:t xml:space="preserve"> the </w:t>
      </w:r>
      <w:r w:rsidR="00B00E3D" w:rsidRPr="00B00E3D">
        <w:t>Title IX Coordinator</w:t>
      </w:r>
      <w:r w:rsidR="007875BF">
        <w:t xml:space="preserve"> </w:t>
      </w:r>
      <w:r w:rsidR="00291D46">
        <w:t xml:space="preserve">will </w:t>
      </w:r>
      <w:r>
        <w:t xml:space="preserve">initiate a prompt initial </w:t>
      </w:r>
      <w:r w:rsidR="00291D46">
        <w:t xml:space="preserve">evaluation </w:t>
      </w:r>
      <w:r>
        <w:t xml:space="preserve">to determine </w:t>
      </w:r>
      <w:r w:rsidR="00AD7C20" w:rsidRPr="00AD7C20">
        <w:t>LCC’s</w:t>
      </w:r>
      <w:r w:rsidR="007875BF">
        <w:t xml:space="preserve"> next steps</w:t>
      </w:r>
      <w:r>
        <w:t xml:space="preserve">. </w:t>
      </w:r>
      <w:bookmarkStart w:id="42" w:name="_Hlk85640422"/>
      <w:r>
        <w:t xml:space="preserve">The </w:t>
      </w:r>
      <w:r w:rsidR="00B00E3D" w:rsidRPr="00B00E3D">
        <w:t>Title IX Coordinator</w:t>
      </w:r>
      <w:r>
        <w:t xml:space="preserve"> will contact the Complainant</w:t>
      </w:r>
      <w:r w:rsidR="002F2BEB">
        <w:t xml:space="preserve">/source of the </w:t>
      </w:r>
      <w:r w:rsidR="00CF41EE">
        <w:t>Notice</w:t>
      </w:r>
      <w:r>
        <w:t xml:space="preserve"> to offer supportive measures</w:t>
      </w:r>
      <w:r w:rsidR="00621C4C">
        <w:t xml:space="preserve">, </w:t>
      </w:r>
      <w:r w:rsidR="008A4379">
        <w:t xml:space="preserve">interim measures, protective measures, accommodations, and </w:t>
      </w:r>
      <w:r w:rsidR="00621C4C">
        <w:t xml:space="preserve">provide information regarding </w:t>
      </w:r>
      <w:r w:rsidR="002953C7">
        <w:t xml:space="preserve">resolution options, </w:t>
      </w:r>
      <w:r>
        <w:t xml:space="preserve">and determine </w:t>
      </w:r>
      <w:r w:rsidR="00EF6D7C">
        <w:t xml:space="preserve">how </w:t>
      </w:r>
      <w:r>
        <w:t>the</w:t>
      </w:r>
      <w:r w:rsidR="002F2BEB">
        <w:t xml:space="preserve">y </w:t>
      </w:r>
      <w:r>
        <w:t xml:space="preserve">wish </w:t>
      </w:r>
      <w:r w:rsidR="00EF6D7C">
        <w:t xml:space="preserve">to proceed. </w:t>
      </w:r>
      <w:bookmarkEnd w:id="42"/>
    </w:p>
    <w:p w14:paraId="5F82B68C" w14:textId="77777777" w:rsidR="00F573E0" w:rsidRDefault="00F573E0" w:rsidP="00EA0973"/>
    <w:p w14:paraId="16167727" w14:textId="3A55EE67" w:rsidR="00F573E0" w:rsidRDefault="00621C4C" w:rsidP="00F539C8">
      <w:pPr>
        <w:pStyle w:val="Heading1"/>
      </w:pPr>
      <w:bookmarkStart w:id="43" w:name="_Toc170761787"/>
      <w:r>
        <w:t>Collateral Misconduct</w:t>
      </w:r>
      <w:bookmarkEnd w:id="43"/>
    </w:p>
    <w:p w14:paraId="57E9AB7B" w14:textId="77777777" w:rsidR="00621C4C" w:rsidRDefault="00621C4C" w:rsidP="00621C4C"/>
    <w:p w14:paraId="0C40CC35" w14:textId="34D63FDE" w:rsidR="0028524D" w:rsidRDefault="009639ED" w:rsidP="00621C4C">
      <w:r>
        <w:t xml:space="preserve">Collateral misconduct is defined to include potential violations of other </w:t>
      </w:r>
      <w:r w:rsidR="00AD7C20" w:rsidRPr="00AD7C20">
        <w:t>LCC</w:t>
      </w:r>
      <w:r>
        <w:t xml:space="preserve"> policies not incorporated into the Policy that occur in co</w:t>
      </w:r>
      <w:r w:rsidR="00F91E87">
        <w:t>njunction</w:t>
      </w:r>
      <w:r>
        <w:t xml:space="preserve"> with alleged violations of the Policy, or that arise through the course of the investigation, for which it makes sense to provide one resolution </w:t>
      </w:r>
      <w:r w:rsidR="00737290">
        <w:t>for</w:t>
      </w:r>
      <w:r>
        <w:t xml:space="preserve"> all </w:t>
      </w:r>
      <w:r w:rsidR="00325395">
        <w:t>allegations</w:t>
      </w:r>
      <w:r>
        <w:t>. Thus, the collateral allegations may be charged along with potential violations of the Policy, to be resolved jointly under these Procedures</w:t>
      </w:r>
      <w:r w:rsidRPr="009639ED">
        <w:t xml:space="preserve">. </w:t>
      </w:r>
      <w:r w:rsidR="00621C4C" w:rsidRPr="00ED3CAB">
        <w:t xml:space="preserve">In such </w:t>
      </w:r>
      <w:r w:rsidR="00737290">
        <w:t>circumstances</w:t>
      </w:r>
      <w:r w:rsidR="00621C4C" w:rsidRPr="00ED3CAB">
        <w:t xml:space="preserve">, the </w:t>
      </w:r>
      <w:r w:rsidR="00B00E3D" w:rsidRPr="00B00E3D">
        <w:t>Title IX Coordinator</w:t>
      </w:r>
      <w:r w:rsidR="00621C4C" w:rsidRPr="00ED3CAB">
        <w:t xml:space="preserve"> may consult with </w:t>
      </w:r>
      <w:r w:rsidR="00AD7C20" w:rsidRPr="00AD7C20">
        <w:t>LCC</w:t>
      </w:r>
      <w:r w:rsidRPr="00ED3CAB">
        <w:t xml:space="preserve"> </w:t>
      </w:r>
      <w:r w:rsidR="00621C4C" w:rsidRPr="00ED3CAB">
        <w:t xml:space="preserve">officials who typically oversee such conduct (e.g., </w:t>
      </w:r>
      <w:r w:rsidR="00877150">
        <w:t>h</w:t>
      </w:r>
      <w:r w:rsidR="00621C4C" w:rsidRPr="00ED3CAB">
        <w:t xml:space="preserve">uman </w:t>
      </w:r>
      <w:r w:rsidR="00877150">
        <w:t>r</w:t>
      </w:r>
      <w:r w:rsidR="00621C4C" w:rsidRPr="00ED3CAB">
        <w:t xml:space="preserve">esources, </w:t>
      </w:r>
      <w:r w:rsidR="00877150">
        <w:t>s</w:t>
      </w:r>
      <w:r w:rsidR="00621C4C" w:rsidRPr="00ED3CAB">
        <w:t xml:space="preserve">tudent </w:t>
      </w:r>
      <w:r w:rsidR="00877150">
        <w:t>c</w:t>
      </w:r>
      <w:r w:rsidR="00621C4C" w:rsidRPr="00ED3CAB">
        <w:t xml:space="preserve">onduct, </w:t>
      </w:r>
      <w:r w:rsidR="00877150">
        <w:t>a</w:t>
      </w:r>
      <w:r w:rsidR="00621C4C" w:rsidRPr="00ED3CAB">
        <w:t xml:space="preserve">cademic </w:t>
      </w:r>
      <w:r w:rsidR="00877150">
        <w:t>a</w:t>
      </w:r>
      <w:r w:rsidR="00621C4C" w:rsidRPr="00ED3CAB">
        <w:t xml:space="preserve">ffairs) </w:t>
      </w:r>
      <w:r>
        <w:t>to solicit their</w:t>
      </w:r>
      <w:r w:rsidR="00621C4C" w:rsidRPr="00ED3CAB">
        <w:t xml:space="preserve"> input as needed</w:t>
      </w:r>
      <w:r>
        <w:t xml:space="preserve"> on what charges should be filed, but the exercise of collateral charges under these procedures is within the discretion of </w:t>
      </w:r>
      <w:r w:rsidR="00B00E3D" w:rsidRPr="00B00E3D">
        <w:t>Title IX Coordinator</w:t>
      </w:r>
      <w:r w:rsidR="00621C4C" w:rsidRPr="00ED3CAB">
        <w:t>.</w:t>
      </w:r>
      <w:r w:rsidR="00621C4C">
        <w:t xml:space="preserve"> All other allegations of misconduct unrelated to incidents covered by the Policy will </w:t>
      </w:r>
      <w:r>
        <w:t xml:space="preserve">typically </w:t>
      </w:r>
      <w:r w:rsidR="00621C4C">
        <w:t xml:space="preserve">be addressed </w:t>
      </w:r>
      <w:r>
        <w:t xml:space="preserve">separately </w:t>
      </w:r>
      <w:r w:rsidR="00621C4C">
        <w:t xml:space="preserve">through procedures described in the </w:t>
      </w:r>
      <w:hyperlink r:id="rId15" w:history="1">
        <w:r w:rsidR="008A4379">
          <w:rPr>
            <w:rStyle w:val="Hyperlink"/>
          </w:rPr>
          <w:t>LCC Board of Trustees Policies</w:t>
        </w:r>
      </w:hyperlink>
      <w:r w:rsidR="008A4379">
        <w:t xml:space="preserve">. </w:t>
      </w:r>
    </w:p>
    <w:p w14:paraId="77867AB7" w14:textId="77777777" w:rsidR="00F573E0" w:rsidRDefault="00F573E0" w:rsidP="00EA0973"/>
    <w:p w14:paraId="7EBCDB57" w14:textId="02ED75DF" w:rsidR="007875BF" w:rsidRDefault="007875BF" w:rsidP="00021C70">
      <w:pPr>
        <w:pStyle w:val="Heading1"/>
      </w:pPr>
      <w:bookmarkStart w:id="44" w:name="_Toc170761788"/>
      <w:r>
        <w:t xml:space="preserve">Initial </w:t>
      </w:r>
      <w:r w:rsidR="009639ED">
        <w:t>Evaluation</w:t>
      </w:r>
      <w:bookmarkEnd w:id="44"/>
    </w:p>
    <w:p w14:paraId="04F89415" w14:textId="77777777" w:rsidR="00F573E0" w:rsidRDefault="00F573E0" w:rsidP="007875BF"/>
    <w:p w14:paraId="227B9694" w14:textId="23C37856" w:rsidR="007875BF" w:rsidRDefault="00737290" w:rsidP="007875BF">
      <w:r>
        <w:t>T</w:t>
      </w:r>
      <w:r w:rsidR="007875BF">
        <w:t xml:space="preserve">he </w:t>
      </w:r>
      <w:r w:rsidR="00B00E3D" w:rsidRPr="00B00E3D">
        <w:t>Title IX Coordinator</w:t>
      </w:r>
      <w:r w:rsidR="007875BF">
        <w:t xml:space="preserve"> </w:t>
      </w:r>
      <w:r w:rsidR="00C57C06">
        <w:t>conducts</w:t>
      </w:r>
      <w:r w:rsidR="007875BF">
        <w:t xml:space="preserve"> an initial </w:t>
      </w:r>
      <w:r w:rsidR="009639ED">
        <w:t>evaluation</w:t>
      </w:r>
      <w:r w:rsidR="007875BF">
        <w:t xml:space="preserve"> typically within </w:t>
      </w:r>
      <w:r w:rsidR="00306407" w:rsidRPr="00306407">
        <w:t>ten (10)</w:t>
      </w:r>
      <w:r w:rsidR="00A30433" w:rsidRPr="00306407">
        <w:t xml:space="preserve"> </w:t>
      </w:r>
      <w:r w:rsidR="00C12646" w:rsidRPr="00306407">
        <w:t>business day</w:t>
      </w:r>
      <w:r w:rsidR="007875BF" w:rsidRPr="00306407">
        <w:t>s</w:t>
      </w:r>
      <w:r w:rsidR="00A30433">
        <w:t xml:space="preserve"> of receiving </w:t>
      </w:r>
      <w:r w:rsidR="00BD18A8">
        <w:t>Notice</w:t>
      </w:r>
      <w:r w:rsidR="00A30433">
        <w:t>/</w:t>
      </w:r>
      <w:r w:rsidR="00F240C0">
        <w:t>Complaint</w:t>
      </w:r>
      <w:r w:rsidR="00A30433">
        <w:t>/</w:t>
      </w:r>
      <w:r w:rsidR="00F240C0">
        <w:t>Knowledge</w:t>
      </w:r>
      <w:r w:rsidR="00A30433">
        <w:t xml:space="preserve"> of alleged </w:t>
      </w:r>
      <w:bookmarkStart w:id="45" w:name="_Int_e23cpHJL"/>
      <w:r w:rsidR="00A30433">
        <w:t>misconduct</w:t>
      </w:r>
      <w:r w:rsidR="007875BF">
        <w:t>.</w:t>
      </w:r>
      <w:r w:rsidR="00C57C06" w:rsidRPr="006C37E8">
        <w:rPr>
          <w:rStyle w:val="FootnoteReference"/>
        </w:rPr>
        <w:footnoteReference w:id="2"/>
      </w:r>
      <w:bookmarkEnd w:id="45"/>
      <w:r w:rsidR="007875BF">
        <w:t xml:space="preserve"> </w:t>
      </w:r>
      <w:r w:rsidR="00BD2E30">
        <w:t>The i</w:t>
      </w:r>
      <w:r w:rsidR="007875BF">
        <w:t xml:space="preserve">nitial </w:t>
      </w:r>
      <w:r w:rsidR="00A30433">
        <w:t>evaluation</w:t>
      </w:r>
      <w:r w:rsidR="00BD2E30">
        <w:t xml:space="preserve"> </w:t>
      </w:r>
      <w:r w:rsidR="00A30433">
        <w:t>typically</w:t>
      </w:r>
      <w:r w:rsidR="00BD2E30">
        <w:t xml:space="preserve"> include</w:t>
      </w:r>
      <w:r w:rsidR="00A30433">
        <w:t>s</w:t>
      </w:r>
      <w:r w:rsidR="007875BF">
        <w:t>:</w:t>
      </w:r>
    </w:p>
    <w:p w14:paraId="34F92486" w14:textId="77777777" w:rsidR="006141F2" w:rsidRDefault="006141F2" w:rsidP="007875BF"/>
    <w:p w14:paraId="65997C42" w14:textId="0352F424" w:rsidR="002212C4" w:rsidRDefault="002212C4" w:rsidP="00BB6104">
      <w:pPr>
        <w:pStyle w:val="ListParagraph"/>
        <w:numPr>
          <w:ilvl w:val="0"/>
          <w:numId w:val="4"/>
        </w:numPr>
      </w:pPr>
      <w:r>
        <w:t>Assess</w:t>
      </w:r>
      <w:r w:rsidR="00BD2E30">
        <w:t>ing</w:t>
      </w:r>
      <w:r>
        <w:t xml:space="preserve"> whether the reported conduct may </w:t>
      </w:r>
      <w:bookmarkStart w:id="46" w:name="_Int_i8iFA7uB"/>
      <w:r>
        <w:t>reasonably constitute</w:t>
      </w:r>
      <w:bookmarkEnd w:id="46"/>
      <w:r>
        <w:t xml:space="preserve"> a violation of the Policy.</w:t>
      </w:r>
    </w:p>
    <w:p w14:paraId="290243BE" w14:textId="12D5E092" w:rsidR="00BD2E30" w:rsidRDefault="00BD2E30" w:rsidP="00BB6104">
      <w:pPr>
        <w:pStyle w:val="ListParagraph"/>
        <w:numPr>
          <w:ilvl w:val="1"/>
          <w:numId w:val="4"/>
        </w:numPr>
      </w:pPr>
      <w:r>
        <w:t xml:space="preserve">If </w:t>
      </w:r>
      <w:r w:rsidR="00930043">
        <w:t xml:space="preserve">the conduct </w:t>
      </w:r>
      <w:r>
        <w:t xml:space="preserve">may not </w:t>
      </w:r>
      <w:bookmarkStart w:id="47" w:name="_Int_t34pTp4I"/>
      <w:r>
        <w:t>reasonably constitute</w:t>
      </w:r>
      <w:bookmarkEnd w:id="47"/>
      <w:r>
        <w:t xml:space="preserve"> a violation of the Policy, the matter is </w:t>
      </w:r>
      <w:r w:rsidR="00A30433">
        <w:t xml:space="preserve">typically </w:t>
      </w:r>
      <w:r>
        <w:t xml:space="preserve">dismissed from this process, consistent with the dismissal provision in these procedures. </w:t>
      </w:r>
      <w:r w:rsidR="00A30433">
        <w:t>It may then be referred to another process, if applicable.</w:t>
      </w:r>
      <w:r>
        <w:t xml:space="preserve"> </w:t>
      </w:r>
    </w:p>
    <w:p w14:paraId="5284FB6F" w14:textId="011153ED" w:rsidR="00BD2E30" w:rsidRDefault="002212C4" w:rsidP="00BB6104">
      <w:pPr>
        <w:pStyle w:val="ListParagraph"/>
        <w:numPr>
          <w:ilvl w:val="0"/>
          <w:numId w:val="4"/>
        </w:numPr>
      </w:pPr>
      <w:r>
        <w:t>Determin</w:t>
      </w:r>
      <w:r w:rsidR="00BD2E30">
        <w:t>ing</w:t>
      </w:r>
      <w:r>
        <w:t xml:space="preserve"> whether </w:t>
      </w:r>
      <w:r w:rsidR="00AD7C20">
        <w:t>LCC</w:t>
      </w:r>
      <w:r>
        <w:t xml:space="preserve"> has </w:t>
      </w:r>
      <w:bookmarkStart w:id="48" w:name="_Int_vFdeLopL"/>
      <w:r w:rsidR="003B44AA">
        <w:t>jurisdiction</w:t>
      </w:r>
      <w:bookmarkEnd w:id="48"/>
      <w:r w:rsidR="00737290">
        <w:t xml:space="preserve"> </w:t>
      </w:r>
      <w:r w:rsidR="003B44AA">
        <w:t>over the reported conduct</w:t>
      </w:r>
      <w:r w:rsidR="00737290">
        <w:t>, as defined in the Policy.</w:t>
      </w:r>
    </w:p>
    <w:p w14:paraId="7A290FAE" w14:textId="4447E626" w:rsidR="00BD2E30" w:rsidRDefault="00BD2E30" w:rsidP="00BB6104">
      <w:pPr>
        <w:pStyle w:val="ListParagraph"/>
        <w:numPr>
          <w:ilvl w:val="1"/>
          <w:numId w:val="4"/>
        </w:numPr>
      </w:pPr>
      <w:r>
        <w:lastRenderedPageBreak/>
        <w:t xml:space="preserve">If </w:t>
      </w:r>
      <w:r w:rsidR="00737290">
        <w:t xml:space="preserve">the conduct is not within </w:t>
      </w:r>
      <w:r w:rsidR="00AD7C20">
        <w:t>LCC</w:t>
      </w:r>
      <w:r w:rsidR="00737290">
        <w:t xml:space="preserve"> </w:t>
      </w:r>
      <w:bookmarkStart w:id="49" w:name="_Int_7BVt8t1h"/>
      <w:r w:rsidR="00737290">
        <w:t>jurisdiction</w:t>
      </w:r>
      <w:bookmarkEnd w:id="49"/>
      <w:r>
        <w:t xml:space="preserve">, the matter is </w:t>
      </w:r>
      <w:r w:rsidR="00A30433">
        <w:t xml:space="preserve">typically </w:t>
      </w:r>
      <w:r>
        <w:t xml:space="preserve">dismissed from this process, consistent with the dismissal provision in these procedures. </w:t>
      </w:r>
      <w:r w:rsidR="006141F2">
        <w:t xml:space="preserve">If applicable, the conduct will be referred to the appropriate </w:t>
      </w:r>
      <w:r w:rsidR="00AD7C20">
        <w:t>LCC</w:t>
      </w:r>
      <w:r w:rsidR="006141F2">
        <w:t xml:space="preserve"> office for resolution. </w:t>
      </w:r>
    </w:p>
    <w:p w14:paraId="5107F6A5" w14:textId="5A199114" w:rsidR="002212C4" w:rsidRDefault="001D58A3" w:rsidP="00BB6104">
      <w:pPr>
        <w:pStyle w:val="ListParagraph"/>
        <w:numPr>
          <w:ilvl w:val="0"/>
          <w:numId w:val="4"/>
        </w:numPr>
      </w:pPr>
      <w:r>
        <w:t>Offering and coordinating supportive measures for the Complainan</w:t>
      </w:r>
      <w:r w:rsidR="002212C4">
        <w:t>t</w:t>
      </w:r>
      <w:r w:rsidR="003B44AA">
        <w:t>.</w:t>
      </w:r>
      <w:r w:rsidR="002212C4">
        <w:t xml:space="preserve"> </w:t>
      </w:r>
    </w:p>
    <w:p w14:paraId="2C81605B" w14:textId="7C26148E" w:rsidR="001D58A3" w:rsidRDefault="002212C4" w:rsidP="00BB6104">
      <w:pPr>
        <w:pStyle w:val="ListParagraph"/>
        <w:numPr>
          <w:ilvl w:val="0"/>
          <w:numId w:val="4"/>
        </w:numPr>
      </w:pPr>
      <w:r>
        <w:t>Offering and coordinating supportive measures for the Respondent</w:t>
      </w:r>
      <w:r w:rsidR="00A30433">
        <w:t>.</w:t>
      </w:r>
    </w:p>
    <w:p w14:paraId="1D226532" w14:textId="11A50B22" w:rsidR="001D58A3" w:rsidRDefault="003B44AA" w:rsidP="00BB6104">
      <w:pPr>
        <w:pStyle w:val="ListParagraph"/>
        <w:numPr>
          <w:ilvl w:val="0"/>
          <w:numId w:val="4"/>
        </w:numPr>
      </w:pPr>
      <w:r>
        <w:t>Notify</w:t>
      </w:r>
      <w:r w:rsidR="00BD2E30">
        <w:t>ing</w:t>
      </w:r>
      <w:r w:rsidR="002212C4">
        <w:t xml:space="preserve"> the Complainant, or the person who reported the allegation</w:t>
      </w:r>
      <w:r w:rsidR="00491838">
        <w:t>(s)</w:t>
      </w:r>
      <w:r w:rsidR="002212C4">
        <w:t xml:space="preserve">, of the </w:t>
      </w:r>
      <w:r w:rsidR="00332278">
        <w:t xml:space="preserve">available </w:t>
      </w:r>
      <w:r w:rsidR="002212C4">
        <w:t>resolution</w:t>
      </w:r>
      <w:r>
        <w:t xml:space="preserve"> </w:t>
      </w:r>
      <w:r w:rsidR="00332278">
        <w:t>options</w:t>
      </w:r>
      <w:r w:rsidR="002212C4">
        <w:t xml:space="preserve">, including a supportive and remedial response, an Informal Resolution option, or </w:t>
      </w:r>
      <w:r w:rsidR="0030660D" w:rsidRPr="0030660D">
        <w:t>the</w:t>
      </w:r>
      <w:r w:rsidR="002212C4" w:rsidRPr="00ED3CAB">
        <w:t xml:space="preserve"> Resolution Process</w:t>
      </w:r>
      <w:r w:rsidR="0030660D" w:rsidRPr="0030660D">
        <w:t xml:space="preserve"> described</w:t>
      </w:r>
      <w:r w:rsidR="0030660D">
        <w:t xml:space="preserve"> below</w:t>
      </w:r>
      <w:r w:rsidR="002212C4">
        <w:t>.</w:t>
      </w:r>
    </w:p>
    <w:p w14:paraId="56E3FCF0" w14:textId="391BFAB0" w:rsidR="00491838" w:rsidRDefault="00491838" w:rsidP="00BB6104">
      <w:pPr>
        <w:pStyle w:val="ListParagraph"/>
        <w:numPr>
          <w:ilvl w:val="0"/>
          <w:numId w:val="4"/>
        </w:numPr>
      </w:pPr>
      <w:r>
        <w:t xml:space="preserve">Determining whether the Complainant wishes to </w:t>
      </w:r>
      <w:r w:rsidR="00332278">
        <w:t>init</w:t>
      </w:r>
      <w:r w:rsidR="00077408">
        <w:t>i</w:t>
      </w:r>
      <w:r w:rsidR="00332278">
        <w:t>ate</w:t>
      </w:r>
      <w:r>
        <w:t xml:space="preserve"> a Complaint.</w:t>
      </w:r>
    </w:p>
    <w:p w14:paraId="3919A393" w14:textId="464032CF" w:rsidR="003B44AA" w:rsidRPr="0030660D" w:rsidRDefault="00491838" w:rsidP="00BB6104">
      <w:pPr>
        <w:pStyle w:val="ListParagraph"/>
        <w:numPr>
          <w:ilvl w:val="0"/>
          <w:numId w:val="4"/>
        </w:numPr>
      </w:pPr>
      <w:r>
        <w:t>N</w:t>
      </w:r>
      <w:r w:rsidR="003B44AA">
        <w:t>otify</w:t>
      </w:r>
      <w:r w:rsidR="00BD2E30">
        <w:t>ing</w:t>
      </w:r>
      <w:r w:rsidR="003B44AA">
        <w:t xml:space="preserve"> the Respondent of the </w:t>
      </w:r>
      <w:r w:rsidR="00332278">
        <w:t xml:space="preserve">available </w:t>
      </w:r>
      <w:r w:rsidR="003B44AA">
        <w:t xml:space="preserve">resolution </w:t>
      </w:r>
      <w:r w:rsidR="00332278">
        <w:t>options</w:t>
      </w:r>
      <w:r w:rsidR="003B44AA">
        <w:t>,</w:t>
      </w:r>
      <w:r>
        <w:t xml:space="preserve"> </w:t>
      </w:r>
      <w:r w:rsidR="003B44AA">
        <w:t xml:space="preserve">including a supportive and remedial response, an Informal Resolution option, or </w:t>
      </w:r>
      <w:r w:rsidR="0030660D">
        <w:t xml:space="preserve">the </w:t>
      </w:r>
      <w:r w:rsidR="003B44AA" w:rsidRPr="00ED3CAB">
        <w:t>Resolution Process</w:t>
      </w:r>
      <w:r w:rsidR="0030660D" w:rsidRPr="0030660D">
        <w:t xml:space="preserve"> described below</w:t>
      </w:r>
      <w:r>
        <w:t>, if a Complaint is made</w:t>
      </w:r>
      <w:r w:rsidR="003B44AA" w:rsidRPr="0030660D">
        <w:t>.</w:t>
      </w:r>
    </w:p>
    <w:p w14:paraId="6DBDEE17" w14:textId="143D6630" w:rsidR="00CF3E2E" w:rsidRDefault="00CF3E2E" w:rsidP="00CF3E2E"/>
    <w:p w14:paraId="5EFE922E" w14:textId="169AF780" w:rsidR="0007364D" w:rsidRPr="00F539C8" w:rsidRDefault="00AF4137" w:rsidP="00CF3E2E">
      <w:pPr>
        <w:rPr>
          <w:b/>
          <w:bCs/>
          <w:i/>
          <w:iCs/>
        </w:rPr>
      </w:pPr>
      <w:r>
        <w:rPr>
          <w:b/>
          <w:bCs/>
          <w:i/>
          <w:iCs/>
        </w:rPr>
        <w:t xml:space="preserve">Helping a </w:t>
      </w:r>
      <w:r w:rsidR="0007364D" w:rsidRPr="00F539C8">
        <w:rPr>
          <w:b/>
          <w:bCs/>
          <w:i/>
          <w:iCs/>
        </w:rPr>
        <w:t xml:space="preserve">Complainant </w:t>
      </w:r>
      <w:r>
        <w:rPr>
          <w:b/>
          <w:bCs/>
          <w:i/>
          <w:iCs/>
        </w:rPr>
        <w:t>to Understand</w:t>
      </w:r>
      <w:r w:rsidR="00332278">
        <w:rPr>
          <w:b/>
          <w:bCs/>
          <w:i/>
          <w:iCs/>
        </w:rPr>
        <w:t xml:space="preserve"> Resolution</w:t>
      </w:r>
      <w:r>
        <w:rPr>
          <w:b/>
          <w:bCs/>
          <w:i/>
          <w:iCs/>
        </w:rPr>
        <w:t xml:space="preserve"> Options</w:t>
      </w:r>
    </w:p>
    <w:p w14:paraId="4C0EBB52" w14:textId="77777777" w:rsidR="0007364D" w:rsidRDefault="0007364D" w:rsidP="00CF3E2E"/>
    <w:p w14:paraId="55E51132" w14:textId="05E2D04C" w:rsidR="00CF3E2E" w:rsidRDefault="00CF3E2E" w:rsidP="00CF3E2E">
      <w:r>
        <w:t xml:space="preserve">If the Complainant indicates they wish to </w:t>
      </w:r>
      <w:r w:rsidR="008C4F1F">
        <w:t xml:space="preserve">initiate </w:t>
      </w:r>
      <w:r>
        <w:t xml:space="preserve">a </w:t>
      </w:r>
      <w:r w:rsidR="00F240C0">
        <w:t>Complaint</w:t>
      </w:r>
      <w:r>
        <w:t xml:space="preserve"> (in a manner that can </w:t>
      </w:r>
      <w:bookmarkStart w:id="50" w:name="_Int_DtY3BZ1r"/>
      <w:r>
        <w:t>reasonably be</w:t>
      </w:r>
      <w:bookmarkEnd w:id="50"/>
      <w:r>
        <w:t xml:space="preserve"> construed as reflecting intent to make a </w:t>
      </w:r>
      <w:r w:rsidR="00F240C0">
        <w:t>Complaint</w:t>
      </w:r>
      <w:r>
        <w:t>),</w:t>
      </w:r>
      <w:r w:rsidR="00A1480D">
        <w:t xml:space="preserve"> the </w:t>
      </w:r>
      <w:r w:rsidR="00B00E3D">
        <w:t>Title IX Coordinator</w:t>
      </w:r>
      <w:r w:rsidR="00A1480D">
        <w:t xml:space="preserve"> will help </w:t>
      </w:r>
      <w:r w:rsidR="00D210E6">
        <w:t xml:space="preserve">to </w:t>
      </w:r>
      <w:r w:rsidR="00A1480D">
        <w:t xml:space="preserve">facilitate the </w:t>
      </w:r>
      <w:r w:rsidR="00F240C0">
        <w:t>Complaint</w:t>
      </w:r>
      <w:r w:rsidR="00A1480D">
        <w:t>, which will include:</w:t>
      </w:r>
    </w:p>
    <w:p w14:paraId="24FC3539" w14:textId="77777777" w:rsidR="0007364D" w:rsidRDefault="0007364D" w:rsidP="00F539C8"/>
    <w:p w14:paraId="04C283D1" w14:textId="23BF9239" w:rsidR="00D210E6" w:rsidRDefault="00BD2E30" w:rsidP="00BB6104">
      <w:pPr>
        <w:pStyle w:val="ListParagraph"/>
        <w:numPr>
          <w:ilvl w:val="0"/>
          <w:numId w:val="20"/>
        </w:numPr>
      </w:pPr>
      <w:r>
        <w:t xml:space="preserve">Working with the Complainant to determine whether the Complainant </w:t>
      </w:r>
      <w:r w:rsidR="007825D8">
        <w:t>wishes to pursue</w:t>
      </w:r>
      <w:r w:rsidR="00914750">
        <w:t xml:space="preserve"> one of three resolution options: </w:t>
      </w:r>
    </w:p>
    <w:p w14:paraId="542ADC00" w14:textId="0759627D" w:rsidR="00D210E6" w:rsidRDefault="007825D8" w:rsidP="00BB6104">
      <w:pPr>
        <w:pStyle w:val="ListParagraph"/>
        <w:numPr>
          <w:ilvl w:val="1"/>
          <w:numId w:val="20"/>
        </w:numPr>
      </w:pPr>
      <w:r>
        <w:t>a</w:t>
      </w:r>
      <w:r w:rsidR="00BD2E30">
        <w:t xml:space="preserve"> supportive and remedial response</w:t>
      </w:r>
      <w:r w:rsidR="00D210E6">
        <w:t>, and/or</w:t>
      </w:r>
    </w:p>
    <w:p w14:paraId="20F02312" w14:textId="244F1EB2" w:rsidR="00D210E6" w:rsidRDefault="00BD2E30" w:rsidP="00BB6104">
      <w:pPr>
        <w:pStyle w:val="ListParagraph"/>
        <w:numPr>
          <w:ilvl w:val="1"/>
          <w:numId w:val="20"/>
        </w:numPr>
      </w:pPr>
      <w:r>
        <w:t xml:space="preserve">Informal Resolution, </w:t>
      </w:r>
      <w:r w:rsidR="00AD2DC2">
        <w:t>or</w:t>
      </w:r>
    </w:p>
    <w:p w14:paraId="064F94A0" w14:textId="7C1A6C5C" w:rsidR="00A1480D" w:rsidRPr="00077408" w:rsidRDefault="007825D8" w:rsidP="00BB6104">
      <w:pPr>
        <w:pStyle w:val="ListParagraph"/>
        <w:numPr>
          <w:ilvl w:val="1"/>
          <w:numId w:val="20"/>
        </w:numPr>
      </w:pPr>
      <w:r w:rsidRPr="00077408">
        <w:t xml:space="preserve">the </w:t>
      </w:r>
      <w:r w:rsidR="00BD2E30" w:rsidRPr="00077408">
        <w:t>Resolution Process</w:t>
      </w:r>
      <w:r w:rsidR="0030660D" w:rsidRPr="00077408">
        <w:t xml:space="preserve"> described below</w:t>
      </w:r>
      <w:r w:rsidR="00BD2E30" w:rsidRPr="00077408">
        <w:t xml:space="preserve">. </w:t>
      </w:r>
    </w:p>
    <w:p w14:paraId="53B02171" w14:textId="77777777" w:rsidR="007C152D" w:rsidRDefault="007C152D" w:rsidP="007C152D"/>
    <w:p w14:paraId="7C7DD241" w14:textId="11450859" w:rsidR="00BD2E30" w:rsidRDefault="007825D8" w:rsidP="007C152D">
      <w:r>
        <w:t xml:space="preserve">The </w:t>
      </w:r>
      <w:r w:rsidR="00B00E3D" w:rsidRPr="00B00E3D">
        <w:t>Title IX Coordinator</w:t>
      </w:r>
      <w:r>
        <w:t xml:space="preserve"> will seek to abide by the wishes of the Complainant but may have to take an alternat</w:t>
      </w:r>
      <w:r w:rsidR="008C4F1F">
        <w:t>ive</w:t>
      </w:r>
      <w:r>
        <w:t xml:space="preserve"> approach depending on their analysis of the situation.</w:t>
      </w:r>
    </w:p>
    <w:p w14:paraId="4068FCFB" w14:textId="77777777" w:rsidR="007C152D" w:rsidRDefault="007C152D" w:rsidP="00ED3CAB"/>
    <w:p w14:paraId="7522787A" w14:textId="0E098A9F" w:rsidR="004E5A8B" w:rsidRDefault="00AF4137" w:rsidP="00ED3CAB">
      <w:r>
        <w:t xml:space="preserve">If the Complainant elects for the Resolution Process below, and </w:t>
      </w:r>
      <w:r w:rsidR="0034171F">
        <w:t xml:space="preserve">the </w:t>
      </w:r>
      <w:r w:rsidR="00B00E3D" w:rsidRPr="00B00E3D">
        <w:t>Title IX Coordinator</w:t>
      </w:r>
      <w:r w:rsidR="0034171F">
        <w:t xml:space="preserve"> has determined the Policy appl</w:t>
      </w:r>
      <w:r>
        <w:t>ies</w:t>
      </w:r>
      <w:r w:rsidR="0034171F">
        <w:t xml:space="preserve"> and that </w:t>
      </w:r>
      <w:r w:rsidR="00AD7C20" w:rsidRPr="00AD7C20">
        <w:t>LCC</w:t>
      </w:r>
      <w:r w:rsidR="00AD2DC2">
        <w:t xml:space="preserve"> has </w:t>
      </w:r>
      <w:r w:rsidR="0034171F">
        <w:t xml:space="preserve">jurisdiction, </w:t>
      </w:r>
      <w:r w:rsidR="005D20E2">
        <w:t xml:space="preserve">they will </w:t>
      </w:r>
      <w:r w:rsidR="0034171F">
        <w:t>r</w:t>
      </w:r>
      <w:r w:rsidR="007825D8">
        <w:t>out</w:t>
      </w:r>
      <w:r w:rsidR="005D20E2">
        <w:t>e</w:t>
      </w:r>
      <w:r w:rsidR="007825D8">
        <w:t xml:space="preserve"> the matter to the appropriate </w:t>
      </w:r>
      <w:r w:rsidR="002B38A5">
        <w:t>Title IX Administrator</w:t>
      </w:r>
      <w:r>
        <w:t xml:space="preserve">, </w:t>
      </w:r>
      <w:r w:rsidR="004E5A8B">
        <w:t>will provide the Parties with a Notice of Investigation and Allegation</w:t>
      </w:r>
      <w:r w:rsidR="00AD2DC2">
        <w:t>(s)</w:t>
      </w:r>
      <w:r>
        <w:t>,</w:t>
      </w:r>
      <w:r w:rsidR="004E5A8B">
        <w:t xml:space="preserve"> and </w:t>
      </w:r>
      <w:r>
        <w:t xml:space="preserve">will </w:t>
      </w:r>
      <w:r w:rsidR="004E5A8B">
        <w:t xml:space="preserve">initiate an investigation consistent with these Procedures. </w:t>
      </w:r>
    </w:p>
    <w:p w14:paraId="1555DBA3" w14:textId="77777777" w:rsidR="007C152D" w:rsidRDefault="007C152D" w:rsidP="007C152D"/>
    <w:p w14:paraId="44AF2168" w14:textId="2BA8FB6C" w:rsidR="007C152D" w:rsidRDefault="00BD2E30" w:rsidP="00ED3CAB">
      <w:r>
        <w:t xml:space="preserve">If </w:t>
      </w:r>
      <w:r w:rsidR="0034171F">
        <w:t>any Party</w:t>
      </w:r>
      <w:r>
        <w:t xml:space="preserve"> </w:t>
      </w:r>
      <w:r w:rsidR="007825D8">
        <w:t xml:space="preserve">indicates (either verbally or in writing) that they </w:t>
      </w:r>
      <w:r w:rsidR="00734A21">
        <w:t>want</w:t>
      </w:r>
      <w:r w:rsidR="00791870">
        <w:t xml:space="preserve"> to pursue</w:t>
      </w:r>
      <w:r>
        <w:t xml:space="preserve"> an Informal Resolution option, </w:t>
      </w:r>
      <w:r w:rsidR="007825D8">
        <w:t xml:space="preserve">the </w:t>
      </w:r>
      <w:r w:rsidR="00B00E3D">
        <w:t>Title IX Coordinator</w:t>
      </w:r>
      <w:r w:rsidR="007825D8">
        <w:t xml:space="preserve"> will </w:t>
      </w:r>
      <w:r>
        <w:t>asses</w:t>
      </w:r>
      <w:r w:rsidR="007825D8">
        <w:t>s</w:t>
      </w:r>
      <w:r>
        <w:t xml:space="preserve"> whether the matter is suitable for Informal Resolution</w:t>
      </w:r>
      <w:r w:rsidR="007C152D">
        <w:t xml:space="preserve"> and </w:t>
      </w:r>
      <w:bookmarkStart w:id="51" w:name="_Int_WMaLO1Sz"/>
      <w:r w:rsidR="007C152D">
        <w:t>r</w:t>
      </w:r>
      <w:r>
        <w:t>efer</w:t>
      </w:r>
      <w:bookmarkEnd w:id="51"/>
      <w:r>
        <w:t xml:space="preserve"> the matter </w:t>
      </w:r>
      <w:r w:rsidR="007C152D">
        <w:t>accordingly.</w:t>
      </w:r>
    </w:p>
    <w:p w14:paraId="76CD6CF8" w14:textId="77777777" w:rsidR="00AF4137" w:rsidRDefault="00AF4137" w:rsidP="00ED3CAB"/>
    <w:p w14:paraId="659EBFC8" w14:textId="1B48EE10" w:rsidR="00AF4137" w:rsidRPr="007C152D" w:rsidRDefault="007C152D" w:rsidP="00ED3CAB">
      <w:r w:rsidRPr="00ED3CAB">
        <w:rPr>
          <w:rFonts w:asciiTheme="minorHAnsi" w:eastAsiaTheme="minorHAnsi" w:hAnsiTheme="minorHAnsi" w:cstheme="minorHAnsi"/>
        </w:rPr>
        <w:t xml:space="preserve">If the Complainant indicates (either verbally or in writing) that they do not want </w:t>
      </w:r>
      <w:r w:rsidR="001C27A1">
        <w:rPr>
          <w:rFonts w:asciiTheme="minorHAnsi" w:eastAsiaTheme="minorHAnsi" w:hAnsiTheme="minorHAnsi" w:cstheme="minorHAnsi"/>
        </w:rPr>
        <w:t>any action taken</w:t>
      </w:r>
      <w:r w:rsidRPr="00ED3CAB">
        <w:rPr>
          <w:rFonts w:asciiTheme="minorHAnsi" w:eastAsiaTheme="minorHAnsi" w:hAnsiTheme="minorHAnsi" w:cstheme="minorHAnsi"/>
        </w:rPr>
        <w:t xml:space="preserve">, </w:t>
      </w:r>
      <w:r w:rsidR="001C27A1">
        <w:rPr>
          <w:rFonts w:asciiTheme="minorHAnsi" w:eastAsiaTheme="minorHAnsi" w:hAnsiTheme="minorHAnsi" w:cstheme="minorHAnsi"/>
        </w:rPr>
        <w:t>n</w:t>
      </w:r>
      <w:r w:rsidRPr="00ED3CAB">
        <w:rPr>
          <w:rFonts w:asciiTheme="minorHAnsi" w:eastAsiaTheme="minorHAnsi" w:hAnsiTheme="minorHAnsi" w:cstheme="minorHAnsi"/>
        </w:rPr>
        <w:t xml:space="preserve">o Resolution Process </w:t>
      </w:r>
      <w:r>
        <w:rPr>
          <w:rFonts w:asciiTheme="minorHAnsi" w:eastAsiaTheme="minorHAnsi" w:hAnsiTheme="minorHAnsi" w:cstheme="minorHAnsi"/>
        </w:rPr>
        <w:t>will be</w:t>
      </w:r>
      <w:r w:rsidRPr="00ED3CAB">
        <w:rPr>
          <w:rFonts w:asciiTheme="minorHAnsi" w:eastAsiaTheme="minorHAnsi" w:hAnsiTheme="minorHAnsi" w:cstheme="minorHAnsi"/>
        </w:rPr>
        <w:t xml:space="preserve"> initiated (unless deemed necessary by the </w:t>
      </w:r>
      <w:r w:rsidR="00B00E3D" w:rsidRPr="00B00E3D">
        <w:rPr>
          <w:rFonts w:asciiTheme="minorHAnsi" w:eastAsiaTheme="minorHAnsi" w:hAnsiTheme="minorHAnsi" w:cstheme="minorHAnsi"/>
        </w:rPr>
        <w:t>Title IX Coordinator</w:t>
      </w:r>
      <w:r w:rsidRPr="00ED3CAB">
        <w:rPr>
          <w:rFonts w:asciiTheme="minorHAnsi" w:eastAsiaTheme="minorHAnsi" w:hAnsiTheme="minorHAnsi" w:cstheme="minorHAnsi"/>
        </w:rPr>
        <w:t>), though the Complainant can elect to initiate one later, if desired.</w:t>
      </w:r>
    </w:p>
    <w:p w14:paraId="4E42A987" w14:textId="77777777" w:rsidR="002F3FF0" w:rsidRDefault="002F3FF0" w:rsidP="0007364D"/>
    <w:p w14:paraId="1ED4E859" w14:textId="03067E46" w:rsidR="0007364D" w:rsidRPr="00AF4137" w:rsidRDefault="00B00E3D" w:rsidP="0007364D">
      <w:pPr>
        <w:rPr>
          <w:b/>
          <w:bCs/>
          <w:i/>
          <w:iCs/>
        </w:rPr>
      </w:pPr>
      <w:r w:rsidRPr="00B00E3D">
        <w:rPr>
          <w:b/>
          <w:bCs/>
          <w:i/>
          <w:iCs/>
        </w:rPr>
        <w:lastRenderedPageBreak/>
        <w:t>Title IX Coordinator</w:t>
      </w:r>
      <w:r w:rsidR="00AF4137" w:rsidRPr="00ED3CAB">
        <w:rPr>
          <w:b/>
          <w:bCs/>
          <w:i/>
          <w:iCs/>
        </w:rPr>
        <w:t xml:space="preserve"> Authority to Initiate a Complaint</w:t>
      </w:r>
    </w:p>
    <w:p w14:paraId="645F0FDE" w14:textId="77777777" w:rsidR="0007364D" w:rsidRDefault="0007364D" w:rsidP="0007364D"/>
    <w:p w14:paraId="001701F4" w14:textId="75E3C356" w:rsidR="00A26E98" w:rsidRDefault="0007364D" w:rsidP="00A26E98">
      <w:r>
        <w:t xml:space="preserve">If the Complainant does not wish to file a </w:t>
      </w:r>
      <w:r w:rsidR="00F240C0">
        <w:t>Complaint</w:t>
      </w:r>
      <w:r>
        <w:t xml:space="preserve">, the </w:t>
      </w:r>
      <w:r w:rsidR="00B00E3D" w:rsidRPr="00B00E3D">
        <w:t>Title IX Coordinator</w:t>
      </w:r>
      <w:r w:rsidR="00A26E98">
        <w:t xml:space="preserve">, who has ultimate discretion as to whether a </w:t>
      </w:r>
      <w:r w:rsidR="00F240C0">
        <w:t>Complaint</w:t>
      </w:r>
      <w:r w:rsidR="002F3FF0">
        <w:t xml:space="preserve"> is </w:t>
      </w:r>
      <w:r w:rsidR="002D055A">
        <w:t>initiated</w:t>
      </w:r>
      <w:r w:rsidR="002F3FF0">
        <w:t>,</w:t>
      </w:r>
      <w:r>
        <w:t xml:space="preserve"> will </w:t>
      </w:r>
      <w:r w:rsidR="00A26E98">
        <w:t xml:space="preserve">offer supportive measures </w:t>
      </w:r>
      <w:r w:rsidR="002D055A">
        <w:t xml:space="preserve">and </w:t>
      </w:r>
      <w:r>
        <w:t xml:space="preserve">determine whether to initiate a </w:t>
      </w:r>
      <w:r w:rsidR="00F240C0">
        <w:t>Complaint</w:t>
      </w:r>
      <w:r>
        <w:t xml:space="preserve"> themselves. </w:t>
      </w:r>
      <w:r w:rsidR="00A26E98">
        <w:t xml:space="preserve">To make this determination, the </w:t>
      </w:r>
      <w:r w:rsidR="00B00E3D" w:rsidRPr="00B00E3D">
        <w:t>Title IX Coordinator</w:t>
      </w:r>
      <w:r w:rsidR="00A26E98">
        <w:t xml:space="preserve"> will </w:t>
      </w:r>
      <w:r w:rsidR="00A26E98" w:rsidRPr="009921F6">
        <w:rPr>
          <w:rFonts w:cs="Calibri"/>
        </w:rPr>
        <w:t xml:space="preserve">evaluate that request </w:t>
      </w:r>
      <w:r w:rsidR="009921F6" w:rsidRPr="009921F6">
        <w:rPr>
          <w:rFonts w:cs="Calibri"/>
        </w:rPr>
        <w:t xml:space="preserve">to </w:t>
      </w:r>
      <w:r w:rsidR="009921F6" w:rsidRPr="009921F6">
        <w:rPr>
          <w:rFonts w:eastAsiaTheme="minorHAnsi" w:cs="Calibri"/>
        </w:rPr>
        <w:t xml:space="preserve">determine </w:t>
      </w:r>
      <w:r w:rsidR="009921F6">
        <w:rPr>
          <w:rFonts w:eastAsiaTheme="minorHAnsi" w:cs="Calibri"/>
        </w:rPr>
        <w:t>i</w:t>
      </w:r>
      <w:r w:rsidR="009921F6" w:rsidRPr="009921F6">
        <w:rPr>
          <w:rFonts w:eastAsiaTheme="minorHAnsi" w:cs="Calibri"/>
        </w:rPr>
        <w:t xml:space="preserve">f there is a serious and imminent threat to someone's safety </w:t>
      </w:r>
      <w:r w:rsidR="009921F6">
        <w:rPr>
          <w:rFonts w:eastAsiaTheme="minorHAnsi" w:cs="Calibri"/>
        </w:rPr>
        <w:t xml:space="preserve">or </w:t>
      </w:r>
      <w:r w:rsidR="00634369">
        <w:rPr>
          <w:rFonts w:eastAsiaTheme="minorHAnsi" w:cs="Calibri"/>
        </w:rPr>
        <w:t xml:space="preserve">if </w:t>
      </w:r>
      <w:r w:rsidR="00AD7C20" w:rsidRPr="00AD7C20">
        <w:rPr>
          <w:rFonts w:eastAsiaTheme="minorHAnsi" w:cs="Calibri"/>
        </w:rPr>
        <w:t>LCC</w:t>
      </w:r>
      <w:r w:rsidR="009921F6">
        <w:rPr>
          <w:rFonts w:eastAsiaTheme="minorHAnsi" w:cs="Calibri"/>
        </w:rPr>
        <w:t xml:space="preserve"> </w:t>
      </w:r>
      <w:r w:rsidR="009921F6" w:rsidRPr="009921F6">
        <w:rPr>
          <w:rFonts w:eastAsiaTheme="minorHAnsi" w:cs="Calibri"/>
        </w:rPr>
        <w:t>cannot ensure equal access</w:t>
      </w:r>
      <w:r w:rsidR="009921F6">
        <w:rPr>
          <w:rFonts w:eastAsiaTheme="minorHAnsi" w:cs="Calibri"/>
        </w:rPr>
        <w:t xml:space="preserve"> without initiating a Complaint</w:t>
      </w:r>
      <w:r w:rsidR="00A26E98" w:rsidRPr="009921F6">
        <w:rPr>
          <w:rFonts w:cs="Calibri"/>
        </w:rPr>
        <w:t>.</w:t>
      </w:r>
      <w:r w:rsidR="00A26E98">
        <w:t xml:space="preserve"> The </w:t>
      </w:r>
      <w:r w:rsidR="00B00E3D" w:rsidRPr="00B00E3D">
        <w:t>Title IX Coordinator</w:t>
      </w:r>
      <w:r w:rsidR="00A26E98">
        <w:t xml:space="preserve"> will consider the following non-exhaustive factors to </w:t>
      </w:r>
      <w:r w:rsidR="00EE41D1">
        <w:t>determine</w:t>
      </w:r>
      <w:r w:rsidR="00A26E98">
        <w:t xml:space="preserve"> whether to file a </w:t>
      </w:r>
      <w:r w:rsidR="00F240C0">
        <w:t>Complaint</w:t>
      </w:r>
      <w:r w:rsidR="00A26E98">
        <w:t>:</w:t>
      </w:r>
    </w:p>
    <w:p w14:paraId="638A2ECF" w14:textId="77777777" w:rsidR="00A26E98" w:rsidRDefault="00A26E98" w:rsidP="00A26E98"/>
    <w:p w14:paraId="13C71BFE" w14:textId="530E1708" w:rsidR="00A26E98" w:rsidRDefault="00A26E98" w:rsidP="00BB6104">
      <w:pPr>
        <w:pStyle w:val="ListParagraph"/>
        <w:numPr>
          <w:ilvl w:val="0"/>
          <w:numId w:val="20"/>
        </w:numPr>
      </w:pPr>
      <w:r>
        <w:t xml:space="preserve">The Complainant’s request not to </w:t>
      </w:r>
      <w:r w:rsidR="00DF2E95">
        <w:t>initiate</w:t>
      </w:r>
      <w:r>
        <w:t xml:space="preserve"> a </w:t>
      </w:r>
      <w:r w:rsidR="00F240C0">
        <w:t>Complaint</w:t>
      </w:r>
      <w:r w:rsidR="00DF2E95">
        <w:t>.</w:t>
      </w:r>
    </w:p>
    <w:p w14:paraId="5A8B1213" w14:textId="61D7B3DA" w:rsidR="00A26E98" w:rsidRDefault="00A26E98" w:rsidP="00BB6104">
      <w:pPr>
        <w:pStyle w:val="ListParagraph"/>
        <w:numPr>
          <w:ilvl w:val="0"/>
          <w:numId w:val="20"/>
        </w:numPr>
      </w:pPr>
      <w:r>
        <w:t xml:space="preserve">The </w:t>
      </w:r>
      <w:r w:rsidR="002D055A">
        <w:t>C</w:t>
      </w:r>
      <w:r>
        <w:t xml:space="preserve">omplainant’s reasonable safety concerns regarding </w:t>
      </w:r>
      <w:r w:rsidR="00DF2E95">
        <w:t>initiating</w:t>
      </w:r>
      <w:r>
        <w:t xml:space="preserve"> a </w:t>
      </w:r>
      <w:r w:rsidR="00F240C0">
        <w:t>Complaint</w:t>
      </w:r>
      <w:r w:rsidR="00DF2E95">
        <w:t>.</w:t>
      </w:r>
    </w:p>
    <w:p w14:paraId="60AAC9D0" w14:textId="5EFCB738" w:rsidR="00A26E98" w:rsidRDefault="00A26E98" w:rsidP="00BB6104">
      <w:pPr>
        <w:pStyle w:val="ListParagraph"/>
        <w:numPr>
          <w:ilvl w:val="0"/>
          <w:numId w:val="20"/>
        </w:numPr>
      </w:pPr>
      <w:r>
        <w:t xml:space="preserve">The risk that additional acts of discrimination would occur if a </w:t>
      </w:r>
      <w:r w:rsidR="00F240C0">
        <w:t>Complaint</w:t>
      </w:r>
      <w:r>
        <w:t xml:space="preserve"> </w:t>
      </w:r>
      <w:bookmarkStart w:id="52" w:name="_Int_9KjkxhxU"/>
      <w:r>
        <w:t>is</w:t>
      </w:r>
      <w:bookmarkEnd w:id="52"/>
      <w:r>
        <w:t xml:space="preserve"> not initiated</w:t>
      </w:r>
      <w:r w:rsidR="00DF2E95">
        <w:t>.</w:t>
      </w:r>
    </w:p>
    <w:p w14:paraId="1CB18489" w14:textId="4B889A99" w:rsidR="00A26E98" w:rsidRDefault="00A26E98" w:rsidP="00BB6104">
      <w:pPr>
        <w:pStyle w:val="ListParagraph"/>
        <w:numPr>
          <w:ilvl w:val="0"/>
          <w:numId w:val="20"/>
        </w:numPr>
      </w:pPr>
      <w:r>
        <w:t xml:space="preserve">The severity of the alleged discrimination, including whether the discrimination, if established, would require the removal of a </w:t>
      </w:r>
      <w:r w:rsidR="002D055A">
        <w:t>R</w:t>
      </w:r>
      <w:r>
        <w:t>espondent from campus or imposition of another disciplinary sanction to end the discrimination and prevent its recurrence</w:t>
      </w:r>
      <w:r w:rsidR="00DF2E95">
        <w:t>.</w:t>
      </w:r>
    </w:p>
    <w:p w14:paraId="4081EC04" w14:textId="5337A5D0" w:rsidR="00A26E98" w:rsidRDefault="00A26E98" w:rsidP="00BB6104">
      <w:pPr>
        <w:pStyle w:val="ListParagraph"/>
        <w:numPr>
          <w:ilvl w:val="0"/>
          <w:numId w:val="20"/>
        </w:numPr>
      </w:pPr>
      <w:r>
        <w:t xml:space="preserve">The age and relationship of the </w:t>
      </w:r>
      <w:r w:rsidR="0028631C">
        <w:t>Parties</w:t>
      </w:r>
      <w:r>
        <w:t xml:space="preserve">, including whether the </w:t>
      </w:r>
      <w:r w:rsidR="002D055A">
        <w:t>R</w:t>
      </w:r>
      <w:r>
        <w:t xml:space="preserve">espondent is a </w:t>
      </w:r>
      <w:r w:rsidR="00AD7C20" w:rsidRPr="00AD7C20">
        <w:t>LCC</w:t>
      </w:r>
      <w:r w:rsidR="00EE41D1">
        <w:t xml:space="preserve"> </w:t>
      </w:r>
      <w:r>
        <w:t>employee</w:t>
      </w:r>
      <w:r w:rsidR="00DF2E95">
        <w:t>.</w:t>
      </w:r>
    </w:p>
    <w:p w14:paraId="47EDD485" w14:textId="0A81B1C6" w:rsidR="00A26E98" w:rsidRDefault="00A26E98" w:rsidP="00BB6104">
      <w:pPr>
        <w:pStyle w:val="ListParagraph"/>
        <w:numPr>
          <w:ilvl w:val="0"/>
          <w:numId w:val="20"/>
        </w:numPr>
      </w:pPr>
      <w:r>
        <w:t>The scope of the alleged discrimination, including information suggesting a pattern, ongoing discrimination, or discrimination alleged to have impacted multiple individuals</w:t>
      </w:r>
      <w:r w:rsidR="00DF2E95">
        <w:t>.</w:t>
      </w:r>
    </w:p>
    <w:p w14:paraId="4D1C0965" w14:textId="463790CB" w:rsidR="00A26E98" w:rsidRDefault="00A26E98" w:rsidP="00BB6104">
      <w:pPr>
        <w:pStyle w:val="ListParagraph"/>
        <w:numPr>
          <w:ilvl w:val="0"/>
          <w:numId w:val="20"/>
        </w:numPr>
      </w:pPr>
      <w:r>
        <w:t xml:space="preserve">The availability of evidence to assist a </w:t>
      </w:r>
      <w:r w:rsidR="002D055A">
        <w:t>D</w:t>
      </w:r>
      <w:r>
        <w:t>ecision</w:t>
      </w:r>
      <w:r w:rsidR="002D055A">
        <w:t>-</w:t>
      </w:r>
      <w:r>
        <w:t>maker in determining whether discrimination occurred</w:t>
      </w:r>
      <w:r w:rsidR="00DF2E95">
        <w:t>.</w:t>
      </w:r>
    </w:p>
    <w:p w14:paraId="74EF6A21" w14:textId="1265A1B5" w:rsidR="00A26E98" w:rsidRDefault="00A26E98" w:rsidP="00BB6104">
      <w:pPr>
        <w:pStyle w:val="ListParagraph"/>
        <w:numPr>
          <w:ilvl w:val="0"/>
          <w:numId w:val="20"/>
        </w:numPr>
      </w:pPr>
      <w:r>
        <w:t xml:space="preserve">Whether </w:t>
      </w:r>
      <w:r w:rsidR="00AD7C20" w:rsidRPr="00AD7C20">
        <w:t>LCC</w:t>
      </w:r>
      <w:r>
        <w:t xml:space="preserve"> could end the alleged discrimination and prevent its recurrence without initiating its resolution process.</w:t>
      </w:r>
    </w:p>
    <w:p w14:paraId="4F6576AD" w14:textId="7C2DB55B" w:rsidR="0007364D" w:rsidRDefault="0007364D" w:rsidP="00F539C8"/>
    <w:p w14:paraId="31398349" w14:textId="6636779A" w:rsidR="002F3FF0" w:rsidRDefault="00CE434B" w:rsidP="00A26E98">
      <w:r>
        <w:t>If deemed necessary, t</w:t>
      </w:r>
      <w:r w:rsidR="002F3FF0">
        <w:t xml:space="preserve">he </w:t>
      </w:r>
      <w:r w:rsidR="00B00E3D" w:rsidRPr="00B00E3D">
        <w:t>Title IX Coordinator</w:t>
      </w:r>
      <w:r w:rsidR="002F3FF0">
        <w:t xml:space="preserve"> may consult with appropriate </w:t>
      </w:r>
      <w:r w:rsidR="00AD7C20" w:rsidRPr="00AD7C20">
        <w:t>LCC</w:t>
      </w:r>
      <w:r w:rsidR="002F3FF0" w:rsidRPr="00D715ED">
        <w:t xml:space="preserve"> employees</w:t>
      </w:r>
      <w:r w:rsidR="002B38A5">
        <w:t>, Behavioral Intervention Team (BIT), or LCC Police Department</w:t>
      </w:r>
      <w:r w:rsidR="002F3FF0">
        <w:t>, and/or conduct a violence risk assessment</w:t>
      </w:r>
      <w:r w:rsidR="007D677C">
        <w:rPr>
          <w:rStyle w:val="FootnoteReference"/>
        </w:rPr>
        <w:footnoteReference w:id="3"/>
      </w:r>
      <w:r w:rsidR="002F3FF0">
        <w:t xml:space="preserve"> to aid their determination w</w:t>
      </w:r>
      <w:r w:rsidR="002D055A">
        <w:t>he</w:t>
      </w:r>
      <w:r w:rsidR="002F3FF0">
        <w:t xml:space="preserve">ther to initiate a </w:t>
      </w:r>
      <w:r w:rsidR="00F240C0">
        <w:t>Complaint</w:t>
      </w:r>
      <w:r w:rsidR="002F3FF0">
        <w:t>.</w:t>
      </w:r>
    </w:p>
    <w:p w14:paraId="5368FA4B" w14:textId="77777777" w:rsidR="002F3FF0" w:rsidRDefault="002F3FF0" w:rsidP="00A26E98"/>
    <w:p w14:paraId="4A679F50" w14:textId="491C44AB" w:rsidR="00ED50F9" w:rsidRDefault="002F3FF0" w:rsidP="00F539C8">
      <w:r w:rsidRPr="002F3FF0">
        <w:t xml:space="preserve">When the </w:t>
      </w:r>
      <w:r w:rsidR="00B00E3D" w:rsidRPr="00B00E3D">
        <w:t>Title IX Coordinator</w:t>
      </w:r>
      <w:r w:rsidRPr="002F3FF0">
        <w:t xml:space="preserve"> initiates a </w:t>
      </w:r>
      <w:r w:rsidR="00F240C0">
        <w:t>Complaint</w:t>
      </w:r>
      <w:r w:rsidRPr="002F3FF0">
        <w:t xml:space="preserve">, they do not become the Complainant. The Complainant is the </w:t>
      </w:r>
      <w:r>
        <w:t xml:space="preserve">person who experienced the alleged conduct </w:t>
      </w:r>
      <w:r w:rsidRPr="002F3FF0">
        <w:t>that could constitute a violation of this Policy.</w:t>
      </w:r>
    </w:p>
    <w:p w14:paraId="1F210CE1" w14:textId="77777777" w:rsidR="00ED50F9" w:rsidRDefault="00ED50F9" w:rsidP="00ED50F9"/>
    <w:p w14:paraId="59064C4D" w14:textId="6D866F12" w:rsidR="004D6F7D" w:rsidRDefault="004D6F7D" w:rsidP="00733859">
      <w:pPr>
        <w:pStyle w:val="Heading1"/>
      </w:pPr>
      <w:bookmarkStart w:id="53" w:name="_Toc170761789"/>
      <w:r>
        <w:t>Dismissal</w:t>
      </w:r>
      <w:bookmarkEnd w:id="53"/>
    </w:p>
    <w:p w14:paraId="1B700178" w14:textId="77777777" w:rsidR="004D6F7D" w:rsidRDefault="004D6F7D" w:rsidP="00D0011B"/>
    <w:p w14:paraId="32F5241F" w14:textId="789A4ABC" w:rsidR="004D6F7D" w:rsidRDefault="00AD7C20" w:rsidP="002F3FF0">
      <w:r w:rsidRPr="00AD7C20">
        <w:t>LCC</w:t>
      </w:r>
      <w:r w:rsidR="004D6F7D">
        <w:t xml:space="preserve"> </w:t>
      </w:r>
      <w:r w:rsidR="004D6F7D" w:rsidRPr="00AF4053">
        <w:rPr>
          <w:b/>
          <w:bCs/>
        </w:rPr>
        <w:t>may</w:t>
      </w:r>
      <w:r w:rsidR="004D6F7D">
        <w:t xml:space="preserve"> dismiss a </w:t>
      </w:r>
      <w:r w:rsidR="00F240C0">
        <w:t>Complaint</w:t>
      </w:r>
      <w:r w:rsidR="004D6F7D">
        <w:t xml:space="preserve"> if, at any time during the investigation or </w:t>
      </w:r>
      <w:r w:rsidR="00CE434B">
        <w:t>R</w:t>
      </w:r>
      <w:r w:rsidR="004D6F7D">
        <w:t xml:space="preserve">esolution </w:t>
      </w:r>
      <w:r w:rsidR="00CE434B">
        <w:t>P</w:t>
      </w:r>
      <w:r w:rsidR="004D6F7D">
        <w:t>rocess</w:t>
      </w:r>
      <w:r w:rsidR="00EB19E3">
        <w:t>,</w:t>
      </w:r>
      <w:r w:rsidR="007D677C">
        <w:t xml:space="preserve"> one or more of the following grounds are </w:t>
      </w:r>
      <w:r w:rsidR="00CE434B">
        <w:t>met</w:t>
      </w:r>
      <w:r w:rsidR="004D6F7D">
        <w:t xml:space="preserve">: </w:t>
      </w:r>
    </w:p>
    <w:p w14:paraId="017796B4" w14:textId="77777777" w:rsidR="004D6F7D" w:rsidRDefault="004D6F7D" w:rsidP="004D6F7D">
      <w:pPr>
        <w:ind w:left="720"/>
      </w:pPr>
    </w:p>
    <w:p w14:paraId="23A7A449" w14:textId="61AE80EC" w:rsidR="004D6F7D" w:rsidRDefault="00AD7C20" w:rsidP="00BB6104">
      <w:pPr>
        <w:pStyle w:val="ListParagraph"/>
        <w:numPr>
          <w:ilvl w:val="0"/>
          <w:numId w:val="41"/>
        </w:numPr>
      </w:pPr>
      <w:r w:rsidRPr="00AD7C20">
        <w:t>LCC</w:t>
      </w:r>
      <w:r w:rsidR="004D6F7D">
        <w:t xml:space="preserve"> is unable to identify the Respondent after taking reasonable steps to do so</w:t>
      </w:r>
    </w:p>
    <w:p w14:paraId="24B27821" w14:textId="2DE28B14" w:rsidR="004D6F7D" w:rsidRDefault="00AD7C20" w:rsidP="00BB6104">
      <w:pPr>
        <w:pStyle w:val="ListParagraph"/>
        <w:numPr>
          <w:ilvl w:val="0"/>
          <w:numId w:val="41"/>
        </w:numPr>
      </w:pPr>
      <w:r w:rsidRPr="00AD7C20">
        <w:t>LCC</w:t>
      </w:r>
      <w:r w:rsidR="004D6F7D">
        <w:t xml:space="preserve"> no longer enrolls or employs the Respondent</w:t>
      </w:r>
    </w:p>
    <w:p w14:paraId="5FD0E11B" w14:textId="2DB83CDD" w:rsidR="00564B63" w:rsidRDefault="004D6F7D" w:rsidP="00BB6104">
      <w:pPr>
        <w:pStyle w:val="ListParagraph"/>
        <w:numPr>
          <w:ilvl w:val="0"/>
          <w:numId w:val="41"/>
        </w:numPr>
      </w:pPr>
      <w:r>
        <w:lastRenderedPageBreak/>
        <w:t xml:space="preserve">A Complainant </w:t>
      </w:r>
      <w:r w:rsidR="00564B63">
        <w:t xml:space="preserve">voluntarily withdraws any or </w:t>
      </w:r>
      <w:bookmarkStart w:id="54" w:name="_Int_5ImdcHln"/>
      <w:r w:rsidR="00564B63">
        <w:t>all of</w:t>
      </w:r>
      <w:bookmarkEnd w:id="54"/>
      <w:r w:rsidR="00564B63">
        <w:t xml:space="preserve"> the allegations in the </w:t>
      </w:r>
      <w:r w:rsidR="00F240C0">
        <w:t>Complaint</w:t>
      </w:r>
      <w:r w:rsidR="00564B63">
        <w:t xml:space="preserve">, and the </w:t>
      </w:r>
      <w:r w:rsidR="00B00E3D">
        <w:t>Title IX Coordinator</w:t>
      </w:r>
      <w:r w:rsidR="00564B63">
        <w:t xml:space="preserve"> declines to initiate a </w:t>
      </w:r>
      <w:r w:rsidR="00F240C0">
        <w:t>Complaint</w:t>
      </w:r>
    </w:p>
    <w:p w14:paraId="33EB190B" w14:textId="462AD99E" w:rsidR="004D6F7D" w:rsidRDefault="00AD7C20" w:rsidP="00BB6104">
      <w:pPr>
        <w:pStyle w:val="ListParagraph"/>
        <w:numPr>
          <w:ilvl w:val="0"/>
          <w:numId w:val="41"/>
        </w:numPr>
      </w:pPr>
      <w:r w:rsidRPr="00AD7C20">
        <w:t>LCC</w:t>
      </w:r>
      <w:r w:rsidR="004D6F7D">
        <w:t xml:space="preserve"> </w:t>
      </w:r>
      <w:r w:rsidR="00617752">
        <w:t xml:space="preserve">determines the conduct alleged in the </w:t>
      </w:r>
      <w:r w:rsidR="00F240C0">
        <w:t>Complaint</w:t>
      </w:r>
      <w:r w:rsidR="00617752">
        <w:t xml:space="preserve"> would not constitute a </w:t>
      </w:r>
      <w:r w:rsidR="00D715ED">
        <w:t>P</w:t>
      </w:r>
      <w:r w:rsidR="00617752">
        <w:t>olicy violation, if proven</w:t>
      </w:r>
    </w:p>
    <w:p w14:paraId="0F430ADA" w14:textId="77777777" w:rsidR="004D6F7D" w:rsidRDefault="004D6F7D" w:rsidP="004D6F7D">
      <w:pPr>
        <w:ind w:left="720"/>
      </w:pPr>
    </w:p>
    <w:p w14:paraId="1A0410DC" w14:textId="5AC266AA" w:rsidR="004D6F7D" w:rsidRDefault="009911FC" w:rsidP="00F539C8">
      <w:r>
        <w:t>As</w:t>
      </w:r>
      <w:r w:rsidR="00DF2E95">
        <w:t xml:space="preserve"> authorized by the </w:t>
      </w:r>
      <w:r w:rsidR="00DF2E95" w:rsidRPr="00B00E3D">
        <w:t>Title IX Coordinator</w:t>
      </w:r>
      <w:r w:rsidR="00DF2E95">
        <w:t>, a</w:t>
      </w:r>
      <w:r w:rsidR="0040077D">
        <w:t xml:space="preserve"> Decision-maker</w:t>
      </w:r>
      <w:r>
        <w:t xml:space="preserve"> or investigator</w:t>
      </w:r>
      <w:r w:rsidR="0040077D">
        <w:t xml:space="preserve"> can recommend dismissal to the </w:t>
      </w:r>
      <w:r w:rsidR="00B00E3D" w:rsidRPr="00B00E3D">
        <w:t>Title IX Coordinator</w:t>
      </w:r>
      <w:r w:rsidR="0040077D">
        <w:t xml:space="preserve"> if they believe the grounds are met. </w:t>
      </w:r>
      <w:r w:rsidR="004D6F7D">
        <w:t xml:space="preserve">A Complainant who decides to withdraw a </w:t>
      </w:r>
      <w:r w:rsidR="00F240C0">
        <w:t>Complaint</w:t>
      </w:r>
      <w:r w:rsidR="004D6F7D">
        <w:t xml:space="preserve"> may later request to reinstate or refile it. </w:t>
      </w:r>
    </w:p>
    <w:p w14:paraId="29077C39" w14:textId="77777777" w:rsidR="004D6F7D" w:rsidRDefault="004D6F7D" w:rsidP="004D6F7D">
      <w:pPr>
        <w:ind w:left="720"/>
      </w:pPr>
    </w:p>
    <w:p w14:paraId="1F35684E" w14:textId="706CCD6F" w:rsidR="004D6F7D" w:rsidRDefault="004D6F7D" w:rsidP="00F539C8">
      <w:r>
        <w:t xml:space="preserve">Upon any dismissal, </w:t>
      </w:r>
      <w:r w:rsidR="00AD7C20">
        <w:t>LCC</w:t>
      </w:r>
      <w:r>
        <w:t xml:space="preserve"> will promptly send </w:t>
      </w:r>
      <w:r w:rsidR="00617752">
        <w:t xml:space="preserve">the Complainant </w:t>
      </w:r>
      <w:bookmarkStart w:id="55" w:name="_Int_wNUSactL"/>
      <w:r>
        <w:t>written</w:t>
      </w:r>
      <w:bookmarkEnd w:id="55"/>
      <w:r>
        <w:t xml:space="preserve"> noti</w:t>
      </w:r>
      <w:r w:rsidR="00BD18A8">
        <w:t>fication</w:t>
      </w:r>
      <w:r>
        <w:t xml:space="preserve"> of the dismissal and the rationale for doing so. </w:t>
      </w:r>
      <w:r w:rsidR="00617752">
        <w:t xml:space="preserve">If the dismissal occurs after </w:t>
      </w:r>
      <w:r w:rsidR="00562739">
        <w:t>the Respondent has been made aware of the allegations</w:t>
      </w:r>
      <w:r w:rsidR="00617752">
        <w:t xml:space="preserve">, </w:t>
      </w:r>
      <w:r w:rsidR="00AD7C20">
        <w:t>LCC</w:t>
      </w:r>
      <w:r w:rsidR="00617752">
        <w:t xml:space="preserve"> will also notify the Respondent of the dismissal. </w:t>
      </w:r>
    </w:p>
    <w:p w14:paraId="5EEF4AC1" w14:textId="77777777" w:rsidR="004D6F7D" w:rsidRDefault="004D6F7D" w:rsidP="004D6F7D">
      <w:pPr>
        <w:ind w:left="720"/>
      </w:pPr>
    </w:p>
    <w:p w14:paraId="0F99D172" w14:textId="5667B411" w:rsidR="00BA3599" w:rsidRDefault="004D6F7D" w:rsidP="00F539C8">
      <w:r>
        <w:t xml:space="preserve">This dismissal decision is appealable </w:t>
      </w:r>
      <w:bookmarkStart w:id="56" w:name="_Int_YSKC2MTM"/>
      <w:r>
        <w:t>by</w:t>
      </w:r>
      <w:bookmarkEnd w:id="56"/>
      <w:r>
        <w:t xml:space="preserve"> any party</w:t>
      </w:r>
      <w:r w:rsidR="00BA3599">
        <w:t>.</w:t>
      </w:r>
    </w:p>
    <w:p w14:paraId="04C00EEC" w14:textId="77777777" w:rsidR="00BA3599" w:rsidRDefault="00BA3599" w:rsidP="004D6F7D">
      <w:pPr>
        <w:ind w:left="720"/>
      </w:pPr>
    </w:p>
    <w:p w14:paraId="4B5AF7DA" w14:textId="3A0C7228" w:rsidR="0023382F" w:rsidRPr="00F539C8" w:rsidRDefault="002F3FF0" w:rsidP="00ED3CAB">
      <w:pPr>
        <w:pStyle w:val="Heading1"/>
      </w:pPr>
      <w:bookmarkStart w:id="57" w:name="_Toc170761790"/>
      <w:r w:rsidRPr="00F539C8">
        <w:t>Appeal of Dismissal</w:t>
      </w:r>
      <w:bookmarkEnd w:id="57"/>
    </w:p>
    <w:p w14:paraId="27565E65" w14:textId="77777777" w:rsidR="00733859" w:rsidRDefault="00733859" w:rsidP="0023382F">
      <w:pPr>
        <w:rPr>
          <w:highlight w:val="green"/>
        </w:rPr>
      </w:pPr>
    </w:p>
    <w:p w14:paraId="0C18C2F4" w14:textId="30D83115" w:rsidR="002C7BAC" w:rsidRDefault="0023382F" w:rsidP="0023382F">
      <w:r w:rsidRPr="00F539C8">
        <w:t xml:space="preserve">The Complainant may appeal a dismissal of their </w:t>
      </w:r>
      <w:r w:rsidR="00F240C0">
        <w:t>Complaint</w:t>
      </w:r>
      <w:r w:rsidRPr="00F539C8">
        <w:t xml:space="preserve">. The Respondent may also appeal the dismissal of the </w:t>
      </w:r>
      <w:r w:rsidR="00F240C0">
        <w:t>Complaint</w:t>
      </w:r>
      <w:r w:rsidRPr="00F539C8">
        <w:t xml:space="preserve"> i</w:t>
      </w:r>
      <w:r w:rsidR="000F24A8" w:rsidRPr="000F24A8">
        <w:t>f</w:t>
      </w:r>
      <w:r w:rsidRPr="000F24A8">
        <w:t xml:space="preserve"> dismissal</w:t>
      </w:r>
      <w:r>
        <w:t xml:space="preserve"> occurs after the Respondent has been made aware of the allegations</w:t>
      </w:r>
      <w:r w:rsidR="004F6908">
        <w:t xml:space="preserve">. </w:t>
      </w:r>
      <w:r w:rsidR="00A41689">
        <w:t xml:space="preserve">All dismissal appeal </w:t>
      </w:r>
      <w:r w:rsidR="00CE434B">
        <w:t>requests</w:t>
      </w:r>
      <w:r w:rsidR="00A41689">
        <w:t xml:space="preserve"> must be filed within </w:t>
      </w:r>
      <w:r w:rsidR="00306407" w:rsidRPr="00306407">
        <w:t>five (5)</w:t>
      </w:r>
      <w:r w:rsidR="00785F4C">
        <w:t xml:space="preserve"> </w:t>
      </w:r>
      <w:r w:rsidR="00CA04D2">
        <w:t>business</w:t>
      </w:r>
      <w:r w:rsidR="00C12646" w:rsidRPr="00306407">
        <w:t xml:space="preserve"> day</w:t>
      </w:r>
      <w:r w:rsidR="00A41689" w:rsidRPr="00306407">
        <w:t>s of the notification of the dismissal.</w:t>
      </w:r>
    </w:p>
    <w:p w14:paraId="78258957" w14:textId="77777777" w:rsidR="002C7BAC" w:rsidRDefault="002C7BAC" w:rsidP="0023382F"/>
    <w:p w14:paraId="12C8DFE7" w14:textId="6EE96078" w:rsidR="0023382F" w:rsidRDefault="004F6908" w:rsidP="0023382F">
      <w:r>
        <w:t xml:space="preserve">The </w:t>
      </w:r>
      <w:r w:rsidR="00B00E3D" w:rsidRPr="00B00E3D">
        <w:t>Title IX Coordinator</w:t>
      </w:r>
      <w:r>
        <w:t xml:space="preserve"> will notify the Parties of any appeal of the dismissal. If, however, the Complainant appeals, but the Respondent was not notified of the </w:t>
      </w:r>
      <w:r w:rsidR="00F240C0">
        <w:t>Complaint</w:t>
      </w:r>
      <w:r>
        <w:t xml:space="preserve">, the </w:t>
      </w:r>
      <w:r w:rsidR="00B00E3D" w:rsidRPr="00B00E3D">
        <w:t>Title IX Coordinator</w:t>
      </w:r>
      <w:r>
        <w:t xml:space="preserve"> must </w:t>
      </w:r>
      <w:r w:rsidR="003F0FE2">
        <w:t xml:space="preserve">then </w:t>
      </w:r>
      <w:r>
        <w:t xml:space="preserve">provide the Respondent with a </w:t>
      </w:r>
      <w:r w:rsidR="009911FC">
        <w:t xml:space="preserve">Notice of </w:t>
      </w:r>
      <w:r w:rsidR="007F610C">
        <w:t>Investigation</w:t>
      </w:r>
      <w:r w:rsidR="009911FC">
        <w:t xml:space="preserve"> and Allegation (</w:t>
      </w:r>
      <w:r>
        <w:t>NOIA</w:t>
      </w:r>
      <w:r w:rsidR="009911FC">
        <w:t xml:space="preserve">) </w:t>
      </w:r>
      <w:r>
        <w:t>and will notify the Respondent of the Complainant’s appeal</w:t>
      </w:r>
      <w:r w:rsidR="003F0FE2">
        <w:t xml:space="preserve"> with an opportunity to respond</w:t>
      </w:r>
      <w:r>
        <w:t>.</w:t>
      </w:r>
    </w:p>
    <w:p w14:paraId="43716214" w14:textId="77777777" w:rsidR="000F24A8" w:rsidRDefault="000F24A8" w:rsidP="0023382F"/>
    <w:p w14:paraId="5640FF2F" w14:textId="6613033C" w:rsidR="000F24A8" w:rsidRDefault="000F24A8" w:rsidP="000F24A8">
      <w:r>
        <w:t xml:space="preserve">Throughout the dismissal appeal process, </w:t>
      </w:r>
      <w:r w:rsidR="00AD7C20" w:rsidRPr="00AD7C20">
        <w:t>LCC</w:t>
      </w:r>
      <w:r>
        <w:t xml:space="preserve"> will: </w:t>
      </w:r>
    </w:p>
    <w:p w14:paraId="2AE4095F" w14:textId="77777777" w:rsidR="003B5290" w:rsidRDefault="003B5290" w:rsidP="000F24A8"/>
    <w:p w14:paraId="168A92A1" w14:textId="7AEEA46A" w:rsidR="000F24A8" w:rsidRDefault="000F24A8" w:rsidP="00BB6104">
      <w:pPr>
        <w:pStyle w:val="ListParagraph"/>
        <w:numPr>
          <w:ilvl w:val="0"/>
          <w:numId w:val="22"/>
        </w:numPr>
      </w:pPr>
      <w:r>
        <w:t>Implement dismissal appeal procedures equally for the Parties</w:t>
      </w:r>
      <w:r w:rsidR="00254BF1">
        <w:t>.</w:t>
      </w:r>
    </w:p>
    <w:p w14:paraId="5D27FB2F" w14:textId="4E20BBD0" w:rsidR="000F24A8" w:rsidRDefault="000F24A8" w:rsidP="00BB6104">
      <w:pPr>
        <w:pStyle w:val="ListParagraph"/>
        <w:numPr>
          <w:ilvl w:val="0"/>
          <w:numId w:val="22"/>
        </w:numPr>
      </w:pPr>
      <w:bookmarkStart w:id="58" w:name="_Int_FDd0qPqM"/>
      <w:r>
        <w:t xml:space="preserve">Assign a trained </w:t>
      </w:r>
      <w:r w:rsidR="00EB5750">
        <w:t>D</w:t>
      </w:r>
      <w:r>
        <w:t xml:space="preserve">ismissal </w:t>
      </w:r>
      <w:r w:rsidR="00EB5750">
        <w:t>A</w:t>
      </w:r>
      <w:r>
        <w:t xml:space="preserve">ppeal </w:t>
      </w:r>
      <w:r w:rsidR="00EB5750">
        <w:t>Officer</w:t>
      </w:r>
      <w:r>
        <w:t xml:space="preserve"> who did not take part in an investigation of the allegations or dismissal of the </w:t>
      </w:r>
      <w:r w:rsidR="00F240C0">
        <w:t>Complaint</w:t>
      </w:r>
      <w:r w:rsidR="00254BF1">
        <w:t>.</w:t>
      </w:r>
      <w:bookmarkEnd w:id="58"/>
    </w:p>
    <w:p w14:paraId="61DC2BF7" w14:textId="1A1A552C" w:rsidR="000F24A8" w:rsidRDefault="000F24A8" w:rsidP="00BB6104">
      <w:pPr>
        <w:pStyle w:val="ListParagraph"/>
        <w:numPr>
          <w:ilvl w:val="0"/>
          <w:numId w:val="22"/>
        </w:numPr>
      </w:pPr>
      <w:r>
        <w:t xml:space="preserve">Provide the Parties a reasonable and equal opportunity to make a statement in support of, or challenging, the </w:t>
      </w:r>
      <w:r w:rsidR="00986C86">
        <w:t>dismissal</w:t>
      </w:r>
      <w:r w:rsidR="00254BF1">
        <w:t>.</w:t>
      </w:r>
    </w:p>
    <w:p w14:paraId="568F802A" w14:textId="0A42FE5C" w:rsidR="000F24A8" w:rsidRDefault="000F24A8" w:rsidP="00BB6104">
      <w:pPr>
        <w:pStyle w:val="ListParagraph"/>
        <w:numPr>
          <w:ilvl w:val="0"/>
          <w:numId w:val="22"/>
        </w:numPr>
      </w:pPr>
      <w:r>
        <w:t xml:space="preserve">Notify the </w:t>
      </w:r>
      <w:r w:rsidR="00D715ED">
        <w:t>P</w:t>
      </w:r>
      <w:r>
        <w:t>arties of the result of the appeal and the rationale for the result.</w:t>
      </w:r>
    </w:p>
    <w:p w14:paraId="007D9703" w14:textId="3470EC4B" w:rsidR="000F24A8" w:rsidRDefault="000F24A8" w:rsidP="0023382F"/>
    <w:p w14:paraId="6D45500B" w14:textId="09EB5B20" w:rsidR="000F24A8" w:rsidRDefault="000F24A8" w:rsidP="0023382F">
      <w:r>
        <w:t>The grounds for dismissal appeals are limited to:</w:t>
      </w:r>
    </w:p>
    <w:p w14:paraId="5D7E6C3E" w14:textId="77777777" w:rsidR="000F24A8" w:rsidRDefault="000F24A8" w:rsidP="0023382F"/>
    <w:p w14:paraId="55F9EEDD" w14:textId="2B00A1E6" w:rsidR="000F24A8" w:rsidRPr="00102F7F" w:rsidRDefault="000F24A8" w:rsidP="00BB6104">
      <w:pPr>
        <w:pStyle w:val="ListParagraph"/>
        <w:numPr>
          <w:ilvl w:val="0"/>
          <w:numId w:val="42"/>
        </w:numPr>
      </w:pPr>
      <w:r w:rsidRPr="00102F7F">
        <w:t>Procedural irregularity that would change the outcome</w:t>
      </w:r>
      <w:r w:rsidR="00254BF1">
        <w:t>.</w:t>
      </w:r>
    </w:p>
    <w:p w14:paraId="306A7419" w14:textId="546B630C" w:rsidR="000F24A8" w:rsidRPr="00102F7F" w:rsidRDefault="000F24A8" w:rsidP="00BB6104">
      <w:pPr>
        <w:pStyle w:val="ListParagraph"/>
        <w:numPr>
          <w:ilvl w:val="0"/>
          <w:numId w:val="42"/>
        </w:numPr>
      </w:pPr>
      <w:r>
        <w:t xml:space="preserve">New evidence that would change the outcome and that was not </w:t>
      </w:r>
      <w:bookmarkStart w:id="59" w:name="_Int_Zsy8PGMa"/>
      <w:r>
        <w:t>reasonably available</w:t>
      </w:r>
      <w:bookmarkEnd w:id="59"/>
      <w:r>
        <w:t xml:space="preserve"> when the dismissal was </w:t>
      </w:r>
      <w:r w:rsidR="00986C86">
        <w:t>decided</w:t>
      </w:r>
      <w:r w:rsidR="00254BF1">
        <w:t>.</w:t>
      </w:r>
    </w:p>
    <w:p w14:paraId="7C29115E" w14:textId="0969DF97" w:rsidR="00284CA1" w:rsidRPr="00284CA1" w:rsidRDefault="000F24A8" w:rsidP="00BB6104">
      <w:pPr>
        <w:pStyle w:val="ListParagraph"/>
        <w:numPr>
          <w:ilvl w:val="0"/>
          <w:numId w:val="42"/>
        </w:numPr>
      </w:pPr>
      <w:r w:rsidRPr="00102F7F">
        <w:lastRenderedPageBreak/>
        <w:t xml:space="preserve">The </w:t>
      </w:r>
      <w:r w:rsidR="00B00E3D" w:rsidRPr="00B00E3D">
        <w:t>Title IX Coordinator</w:t>
      </w:r>
      <w:r w:rsidRPr="00102F7F">
        <w:t xml:space="preserve">, </w:t>
      </w:r>
      <w:r w:rsidR="00EE226B">
        <w:t>I</w:t>
      </w:r>
      <w:r w:rsidRPr="00102F7F">
        <w:t xml:space="preserve">nvestigator, or </w:t>
      </w:r>
      <w:r w:rsidR="00EE226B">
        <w:t>D</w:t>
      </w:r>
      <w:r w:rsidRPr="00102F7F">
        <w:t>ecision</w:t>
      </w:r>
      <w:r w:rsidR="00EE226B">
        <w:t>-</w:t>
      </w:r>
      <w:r w:rsidRPr="00102F7F">
        <w:t xml:space="preserve">maker had a conflict of interest or bias for or against complainants or respondents generally or the individual </w:t>
      </w:r>
      <w:r w:rsidR="00EE226B">
        <w:t>C</w:t>
      </w:r>
      <w:r w:rsidRPr="00102F7F">
        <w:t xml:space="preserve">omplainant or </w:t>
      </w:r>
      <w:r w:rsidR="00EE226B">
        <w:t>R</w:t>
      </w:r>
      <w:r w:rsidRPr="00102F7F">
        <w:t>espondent that would change the outcome</w:t>
      </w:r>
      <w:r w:rsidR="00254BF1">
        <w:t xml:space="preserve"> </w:t>
      </w:r>
    </w:p>
    <w:p w14:paraId="293A1FB7" w14:textId="77777777" w:rsidR="000F24A8" w:rsidRDefault="000F24A8" w:rsidP="000F24A8"/>
    <w:p w14:paraId="750DDF6F" w14:textId="282E8705" w:rsidR="00D26AD9" w:rsidRDefault="00254BF1" w:rsidP="00ED3CAB">
      <w:r>
        <w:t xml:space="preserve">The appeal should specify at least one </w:t>
      </w:r>
      <w:r w:rsidR="00077408">
        <w:t>of</w:t>
      </w:r>
      <w:r>
        <w:t xml:space="preserve"> the grounds above and provide any reasons or supporting evidence for why the ground is met. </w:t>
      </w:r>
      <w:r w:rsidR="000F24A8">
        <w:t xml:space="preserve">Upon receipt of a </w:t>
      </w:r>
      <w:r>
        <w:t xml:space="preserve">written </w:t>
      </w:r>
      <w:r w:rsidR="000F24A8">
        <w:t>dismissal appeal</w:t>
      </w:r>
      <w:r w:rsidR="00EB5750">
        <w:t xml:space="preserve"> </w:t>
      </w:r>
      <w:r>
        <w:t xml:space="preserve">request </w:t>
      </w:r>
      <w:r w:rsidR="00EB5750">
        <w:t>from one or more Parties</w:t>
      </w:r>
      <w:r w:rsidR="000F24A8">
        <w:t xml:space="preserve">, the </w:t>
      </w:r>
      <w:r w:rsidR="00B00E3D" w:rsidRPr="00B00E3D">
        <w:t>Title IX Coordinator</w:t>
      </w:r>
      <w:r w:rsidR="000F24A8">
        <w:t xml:space="preserve"> will share the petition with </w:t>
      </w:r>
      <w:r>
        <w:t xml:space="preserve">all </w:t>
      </w:r>
      <w:r w:rsidR="000F24A8">
        <w:t xml:space="preserve">other </w:t>
      </w:r>
      <w:r>
        <w:t>Parties</w:t>
      </w:r>
      <w:r w:rsidR="000F24A8">
        <w:t xml:space="preserve"> and provide </w:t>
      </w:r>
      <w:r w:rsidR="007F610C">
        <w:t>ten</w:t>
      </w:r>
      <w:r w:rsidR="007F610C" w:rsidRPr="00306407">
        <w:t xml:space="preserve"> </w:t>
      </w:r>
      <w:r w:rsidR="00306407" w:rsidRPr="00306407">
        <w:t>(</w:t>
      </w:r>
      <w:r w:rsidR="007F610C">
        <w:t>10</w:t>
      </w:r>
      <w:r w:rsidR="00306407" w:rsidRPr="00306407">
        <w:t>)</w:t>
      </w:r>
      <w:r w:rsidR="000F24A8" w:rsidRPr="00306407">
        <w:t xml:space="preserve"> </w:t>
      </w:r>
      <w:r w:rsidR="00CA04D2">
        <w:t>business</w:t>
      </w:r>
      <w:r w:rsidR="00C12646" w:rsidRPr="00306407">
        <w:t xml:space="preserve"> day</w:t>
      </w:r>
      <w:r w:rsidR="000F24A8" w:rsidRPr="00306407">
        <w:t>s</w:t>
      </w:r>
      <w:r w:rsidR="000F24A8">
        <w:t xml:space="preserve"> for other Part</w:t>
      </w:r>
      <w:r w:rsidR="00EE226B">
        <w:t>ies</w:t>
      </w:r>
      <w:r w:rsidR="000F24A8">
        <w:t xml:space="preserve"> </w:t>
      </w:r>
      <w:r>
        <w:t xml:space="preserve">and the </w:t>
      </w:r>
      <w:r w:rsidRPr="00B00E3D">
        <w:t>Title IX Coordinator</w:t>
      </w:r>
      <w:r>
        <w:t xml:space="preserve"> </w:t>
      </w:r>
      <w:r w:rsidR="000F24A8">
        <w:t xml:space="preserve">to respond to the </w:t>
      </w:r>
      <w:r w:rsidR="00CE434B">
        <w:t>request</w:t>
      </w:r>
      <w:r w:rsidR="000F24A8">
        <w:t>.</w:t>
      </w:r>
      <w:r w:rsidR="00102F7F">
        <w:t xml:space="preserve"> At the conclusion of the response period, the </w:t>
      </w:r>
      <w:r w:rsidR="00B00E3D" w:rsidRPr="00B00E3D">
        <w:t>Title IX Coordinator</w:t>
      </w:r>
      <w:r w:rsidR="00102F7F">
        <w:t xml:space="preserve"> will forward the appeal, as well as any response provided by the other </w:t>
      </w:r>
      <w:r w:rsidR="00EE226B">
        <w:t>Parties</w:t>
      </w:r>
      <w:r>
        <w:t xml:space="preserve"> and/or the </w:t>
      </w:r>
      <w:r w:rsidRPr="00B00E3D">
        <w:t>Title IX Coordinator</w:t>
      </w:r>
      <w:r>
        <w:t xml:space="preserve"> to the Dismissal Appeal Officer </w:t>
      </w:r>
      <w:r w:rsidR="00102F7F">
        <w:t>for consideration</w:t>
      </w:r>
      <w:r w:rsidR="00EB5750">
        <w:t>.</w:t>
      </w:r>
      <w:r w:rsidR="00D26AD9">
        <w:t xml:space="preserve"> </w:t>
      </w:r>
    </w:p>
    <w:p w14:paraId="3041A96D" w14:textId="77777777" w:rsidR="00D26AD9" w:rsidRPr="006313B0" w:rsidRDefault="00D26AD9" w:rsidP="00D26AD9"/>
    <w:p w14:paraId="620D7710" w14:textId="7A7AB858" w:rsidR="00D26AD9" w:rsidRDefault="00D26AD9" w:rsidP="00ED3CAB">
      <w:r>
        <w:t>If the Request for Appeal does not provide information that meets the grounds in this Policy, the Dismissal Appeal Officer</w:t>
      </w:r>
      <w:r w:rsidR="00D665E6">
        <w:t xml:space="preserve"> will deny the request</w:t>
      </w:r>
      <w:r>
        <w:t>, and the Parties</w:t>
      </w:r>
      <w:r w:rsidR="00EB5750">
        <w:t xml:space="preserve">, </w:t>
      </w:r>
      <w:r>
        <w:t>their Advisors</w:t>
      </w:r>
      <w:r w:rsidR="00EB5750">
        <w:t>,</w:t>
      </w:r>
      <w:r>
        <w:t xml:space="preserve"> </w:t>
      </w:r>
      <w:r w:rsidR="00EB5750">
        <w:t xml:space="preserve">and the </w:t>
      </w:r>
      <w:r w:rsidR="00B00E3D" w:rsidRPr="00B00E3D">
        <w:t>Title IX Coordinator</w:t>
      </w:r>
      <w:r w:rsidR="00EB5750">
        <w:t xml:space="preserve"> </w:t>
      </w:r>
      <w:r>
        <w:t xml:space="preserve">will be notified in writing of the denial and the rationale. </w:t>
      </w:r>
    </w:p>
    <w:p w14:paraId="399D910E" w14:textId="77777777" w:rsidR="00D26AD9" w:rsidRDefault="00D26AD9" w:rsidP="00D26AD9">
      <w:pPr>
        <w:ind w:left="720"/>
      </w:pPr>
    </w:p>
    <w:p w14:paraId="6CD2A3AB" w14:textId="3DB520A4" w:rsidR="00D26AD9" w:rsidRDefault="00D26AD9" w:rsidP="00ED3CAB">
      <w:r>
        <w:t xml:space="preserve">If any of the </w:t>
      </w:r>
      <w:r w:rsidR="006B261F">
        <w:t xml:space="preserve">asserted </w:t>
      </w:r>
      <w:r>
        <w:t xml:space="preserve">grounds in the </w:t>
      </w:r>
      <w:r w:rsidR="001C27A1">
        <w:t>appeal</w:t>
      </w:r>
      <w:r>
        <w:t xml:space="preserve"> </w:t>
      </w:r>
      <w:r w:rsidR="006B261F">
        <w:t>satisfy</w:t>
      </w:r>
      <w:r>
        <w:t xml:space="preserve"> the grounds</w:t>
      </w:r>
      <w:r w:rsidR="006B261F">
        <w:t xml:space="preserve"> described</w:t>
      </w:r>
      <w:r>
        <w:t xml:space="preserve"> in this Policy, then the </w:t>
      </w:r>
      <w:r w:rsidR="00E903E6">
        <w:t xml:space="preserve">Dismissal Appeal Officer </w:t>
      </w:r>
      <w:r>
        <w:t xml:space="preserve">will notify all </w:t>
      </w:r>
      <w:r w:rsidR="0028631C">
        <w:t>Parties</w:t>
      </w:r>
      <w:r>
        <w:t xml:space="preserve"> and their Advisors, </w:t>
      </w:r>
      <w:r w:rsidR="00E903E6">
        <w:t xml:space="preserve">and </w:t>
      </w:r>
      <w:r>
        <w:t xml:space="preserve">the </w:t>
      </w:r>
      <w:r w:rsidR="00B00E3D" w:rsidRPr="00B00E3D">
        <w:t>Title IX Coordinator</w:t>
      </w:r>
      <w:r>
        <w:t xml:space="preserve">, </w:t>
      </w:r>
      <w:r w:rsidR="00E903E6">
        <w:t xml:space="preserve">of their decision </w:t>
      </w:r>
      <w:r w:rsidR="00EB5750">
        <w:t xml:space="preserve">and rationale </w:t>
      </w:r>
      <w:r w:rsidR="00E903E6">
        <w:t xml:space="preserve">in writing. The effect will be to reinstate the </w:t>
      </w:r>
      <w:r w:rsidR="00F240C0">
        <w:t>Complaint</w:t>
      </w:r>
      <w:r w:rsidR="00E903E6">
        <w:t xml:space="preserve">. </w:t>
      </w:r>
    </w:p>
    <w:p w14:paraId="76C8132A" w14:textId="77777777" w:rsidR="00D26AD9" w:rsidRDefault="00D26AD9" w:rsidP="00D26AD9"/>
    <w:p w14:paraId="74943C59" w14:textId="4CC0BFE7" w:rsidR="00D26AD9" w:rsidRDefault="00D26AD9" w:rsidP="00ED3CAB">
      <w:r>
        <w:t xml:space="preserve">In most </w:t>
      </w:r>
      <w:r w:rsidR="00D665E6">
        <w:t>circumstances</w:t>
      </w:r>
      <w:r>
        <w:t xml:space="preserve">, appeals are confined to a review of the written documentation or record of the original determination and pertinent documentation regarding the specific appeal grounds. </w:t>
      </w:r>
      <w:r w:rsidR="00A41689">
        <w:t xml:space="preserve">The Dismissal Appeal Officer </w:t>
      </w:r>
      <w:r w:rsidR="00A41689" w:rsidRPr="00171084">
        <w:t xml:space="preserve">has </w:t>
      </w:r>
      <w:r w:rsidR="00171084" w:rsidRPr="00171084">
        <w:t>ten (10)</w:t>
      </w:r>
      <w:r w:rsidR="00A41689" w:rsidRPr="00171084">
        <w:t xml:space="preserve"> </w:t>
      </w:r>
      <w:r w:rsidR="00077408">
        <w:t>business</w:t>
      </w:r>
      <w:r w:rsidR="00C12646" w:rsidRPr="00171084">
        <w:t xml:space="preserve"> day</w:t>
      </w:r>
      <w:r w:rsidR="00A41689" w:rsidRPr="00171084">
        <w:t>s to</w:t>
      </w:r>
      <w:r w:rsidR="00A41689">
        <w:t xml:space="preserve"> review and decide on the </w:t>
      </w:r>
      <w:r w:rsidR="006C6AB6">
        <w:t>appeal</w:t>
      </w:r>
      <w:r w:rsidR="00A41689">
        <w:t xml:space="preserve">, though extensions can be granted at the discretion of the </w:t>
      </w:r>
      <w:r w:rsidR="00B00E3D" w:rsidRPr="00B00E3D">
        <w:t>Title IX Coordinator</w:t>
      </w:r>
      <w:r w:rsidR="00A41689">
        <w:t>, and the Parties will be notified of any extension.</w:t>
      </w:r>
    </w:p>
    <w:p w14:paraId="75DC198A" w14:textId="77777777" w:rsidR="00D26AD9" w:rsidRDefault="00D26AD9" w:rsidP="00D26AD9">
      <w:pPr>
        <w:ind w:left="720"/>
      </w:pPr>
    </w:p>
    <w:p w14:paraId="17CCC30A" w14:textId="5FBADBC6" w:rsidR="00D26AD9" w:rsidRDefault="00D26AD9" w:rsidP="00ED3CAB">
      <w:r>
        <w:t xml:space="preserve">Appeal decisions are deferential to the original determination, making changes only if there is a compelling justification to do so. </w:t>
      </w:r>
    </w:p>
    <w:p w14:paraId="25630C82" w14:textId="77777777" w:rsidR="00D26AD9" w:rsidRDefault="00D26AD9" w:rsidP="00D26AD9">
      <w:pPr>
        <w:ind w:left="720"/>
      </w:pPr>
    </w:p>
    <w:p w14:paraId="7FA054A2" w14:textId="647B3780" w:rsidR="00D26AD9" w:rsidRDefault="00D26AD9" w:rsidP="00ED3CAB">
      <w:r>
        <w:t xml:space="preserve">The </w:t>
      </w:r>
      <w:r w:rsidR="00A41689">
        <w:t>Dismissal Appeal Officer</w:t>
      </w:r>
      <w:r>
        <w:t xml:space="preserve"> may consult with the </w:t>
      </w:r>
      <w:r w:rsidR="00B00E3D" w:rsidRPr="00B00E3D">
        <w:t>Title IX Coordinator</w:t>
      </w:r>
      <w:r>
        <w:t xml:space="preserve"> and/or legal counsel on questions of procedure or rationale for clarification, if needed. The </w:t>
      </w:r>
      <w:r w:rsidR="00B00E3D" w:rsidRPr="00B00E3D">
        <w:t>Title IX Coordinator</w:t>
      </w:r>
      <w:r>
        <w:t xml:space="preserve"> will maintain documentation of all such consultation.</w:t>
      </w:r>
    </w:p>
    <w:p w14:paraId="6CFBA2BD" w14:textId="77777777" w:rsidR="00C11AB1" w:rsidRDefault="00C11AB1" w:rsidP="00835DA8"/>
    <w:p w14:paraId="1DDDD4C7" w14:textId="15466117" w:rsidR="00C11AB1" w:rsidRPr="00877150" w:rsidRDefault="00C11AB1" w:rsidP="00ED3CAB">
      <w:pPr>
        <w:pStyle w:val="Heading1"/>
      </w:pPr>
      <w:bookmarkStart w:id="60" w:name="_Toc170761791"/>
      <w:r w:rsidRPr="00877150">
        <w:t>Emergency Removal</w:t>
      </w:r>
      <w:r w:rsidR="00C533D9" w:rsidRPr="00877150">
        <w:t>/Interim Suspension</w:t>
      </w:r>
      <w:r w:rsidRPr="00877150">
        <w:t xml:space="preserve"> </w:t>
      </w:r>
      <w:r w:rsidR="00C05E3E" w:rsidRPr="00877150">
        <w:t>of a Student</w:t>
      </w:r>
      <w:bookmarkEnd w:id="60"/>
    </w:p>
    <w:p w14:paraId="444F58BD" w14:textId="77777777" w:rsidR="00C11AB1" w:rsidRDefault="00C11AB1" w:rsidP="00C11AB1">
      <w:pPr>
        <w:ind w:left="720"/>
      </w:pPr>
    </w:p>
    <w:p w14:paraId="6B12560D" w14:textId="5C6CF262" w:rsidR="00C05E3E" w:rsidRDefault="00AD7C20" w:rsidP="00ED3CAB">
      <w:pPr>
        <w:rPr>
          <w:sz w:val="23"/>
          <w:szCs w:val="23"/>
        </w:rPr>
      </w:pPr>
      <w:r w:rsidRPr="00AD7C20">
        <w:t>LCC</w:t>
      </w:r>
      <w:r w:rsidR="00C05E3E">
        <w:t xml:space="preserve"> </w:t>
      </w:r>
      <w:r w:rsidR="009C0406">
        <w:t xml:space="preserve">may emergency remove a student accused of Sex Discrimination or Sex-based Harassment </w:t>
      </w:r>
      <w:r w:rsidR="00C05E3E">
        <w:t xml:space="preserve">upon receipt of </w:t>
      </w:r>
      <w:r w:rsidR="00BD18A8">
        <w:t>Notice</w:t>
      </w:r>
      <w:r w:rsidR="00924BBF">
        <w:t>/</w:t>
      </w:r>
      <w:r w:rsidR="00F240C0">
        <w:t>Knowledge</w:t>
      </w:r>
      <w:r w:rsidR="00C05E3E">
        <w:t xml:space="preserve">, a </w:t>
      </w:r>
      <w:r w:rsidR="00F240C0">
        <w:t>Complaint</w:t>
      </w:r>
      <w:r w:rsidR="00C05E3E">
        <w:t xml:space="preserve">, or at any time during the </w:t>
      </w:r>
      <w:r w:rsidR="00D665E6">
        <w:t>Resolution</w:t>
      </w:r>
      <w:r w:rsidR="00C05E3E">
        <w:t xml:space="preserve"> </w:t>
      </w:r>
      <w:r w:rsidR="00D665E6">
        <w:t>P</w:t>
      </w:r>
      <w:r w:rsidR="00C05E3E">
        <w:t xml:space="preserve">rocess. Prior to an emergency removal, </w:t>
      </w:r>
      <w:r w:rsidRPr="00AD7C20">
        <w:t>LCC</w:t>
      </w:r>
      <w:r w:rsidR="00C05E3E">
        <w:t xml:space="preserve"> will conduct an individualized risk assessment and may remove the student if </w:t>
      </w:r>
      <w:r w:rsidR="00C05E3E" w:rsidRPr="00E73804">
        <w:t xml:space="preserve">that assessment determines </w:t>
      </w:r>
      <w:r w:rsidR="00C05E3E" w:rsidRPr="00ED3CAB">
        <w:t xml:space="preserve">that an imminent and serious threat to the health or safety of a </w:t>
      </w:r>
      <w:r w:rsidR="00924BBF" w:rsidRPr="00ED3CAB">
        <w:t>C</w:t>
      </w:r>
      <w:r w:rsidR="00C05E3E" w:rsidRPr="00ED3CAB">
        <w:t>omplainant or any students, employees, or other persons arising from the allegations of sex discrimination justifies such action.</w:t>
      </w:r>
      <w:r w:rsidR="00C05E3E">
        <w:rPr>
          <w:sz w:val="23"/>
          <w:szCs w:val="23"/>
        </w:rPr>
        <w:t xml:space="preserve"> </w:t>
      </w:r>
      <w:r w:rsidR="00C533D9">
        <w:rPr>
          <w:sz w:val="23"/>
          <w:szCs w:val="23"/>
        </w:rPr>
        <w:t xml:space="preserve">Students accused of other forms of discrimination (not sex) are subject to interim suspension, which can be imposed for safety reasons. </w:t>
      </w:r>
    </w:p>
    <w:p w14:paraId="0ACCFA10" w14:textId="77777777" w:rsidR="00C05E3E" w:rsidRDefault="00C05E3E" w:rsidP="00ED3CAB"/>
    <w:p w14:paraId="7DD429D2" w14:textId="03A33D15" w:rsidR="00C05E3E" w:rsidRDefault="00C05E3E" w:rsidP="00ED3CAB">
      <w:r>
        <w:t>When an emergency removal</w:t>
      </w:r>
      <w:r w:rsidR="00C533D9">
        <w:t xml:space="preserve"> or interim suspension</w:t>
      </w:r>
      <w:r>
        <w:t xml:space="preserve"> is imposed, </w:t>
      </w:r>
      <w:r w:rsidR="00924BBF">
        <w:t xml:space="preserve">wholly or partially, </w:t>
      </w:r>
      <w:r>
        <w:t>the affected student will be noti</w:t>
      </w:r>
      <w:r w:rsidR="00BD18A8">
        <w:t>fied</w:t>
      </w:r>
      <w:r>
        <w:t xml:space="preserve"> of the action</w:t>
      </w:r>
      <w:r w:rsidR="00835DA8">
        <w:t>, which will includ</w:t>
      </w:r>
      <w:r w:rsidR="00924BBF">
        <w:t>e</w:t>
      </w:r>
      <w:r w:rsidR="00835DA8">
        <w:t xml:space="preserve"> a written rationale, </w:t>
      </w:r>
      <w:r>
        <w:t>and the option to challenge the emergency removal</w:t>
      </w:r>
      <w:r w:rsidR="00C533D9">
        <w:t xml:space="preserve"> or interim suspension</w:t>
      </w:r>
      <w:r w:rsidR="00DA1811">
        <w:t xml:space="preserve"> within </w:t>
      </w:r>
      <w:r w:rsidR="00171084" w:rsidRPr="00171084">
        <w:t>three (3)</w:t>
      </w:r>
      <w:r w:rsidR="00924BBF" w:rsidRPr="00171084">
        <w:t xml:space="preserve"> </w:t>
      </w:r>
      <w:r w:rsidR="00CA04D2">
        <w:t>business</w:t>
      </w:r>
      <w:r w:rsidR="00C12646" w:rsidRPr="00171084">
        <w:t xml:space="preserve"> day</w:t>
      </w:r>
      <w:r w:rsidR="00924BBF" w:rsidRPr="00171084">
        <w:t>s</w:t>
      </w:r>
      <w:r w:rsidR="00DA1811">
        <w:t xml:space="preserve"> </w:t>
      </w:r>
      <w:r w:rsidR="00E73804">
        <w:t xml:space="preserve">of the </w:t>
      </w:r>
      <w:r w:rsidR="00DA1811">
        <w:t>notification</w:t>
      </w:r>
      <w:r>
        <w:t xml:space="preserve">. </w:t>
      </w:r>
      <w:r w:rsidR="00AA5D4E">
        <w:t xml:space="preserve">Upon receipt of a challenge, </w:t>
      </w:r>
      <w:r>
        <w:t xml:space="preserve">the </w:t>
      </w:r>
      <w:r w:rsidR="00B00E3D" w:rsidRPr="00B00E3D">
        <w:t>Title IX Coordinator</w:t>
      </w:r>
      <w:r>
        <w:t xml:space="preserve"> </w:t>
      </w:r>
      <w:r w:rsidR="00DA1811">
        <w:t xml:space="preserve">will meet with the student </w:t>
      </w:r>
      <w:r w:rsidR="00924BBF">
        <w:t xml:space="preserve">(and their Advisor, if desired) </w:t>
      </w:r>
      <w:r>
        <w:t>as soon as reasonably possible thereafter</w:t>
      </w:r>
      <w:r w:rsidR="00DA1811">
        <w:t xml:space="preserve"> </w:t>
      </w:r>
      <w:r>
        <w:t xml:space="preserve">to </w:t>
      </w:r>
      <w:r w:rsidR="00924BBF">
        <w:t xml:space="preserve">allow them to </w:t>
      </w:r>
      <w:r>
        <w:t>show cause why the removal/action should not be implemented or should be modified.</w:t>
      </w:r>
      <w:r w:rsidR="00BB6B25">
        <w:t xml:space="preserve"> </w:t>
      </w:r>
    </w:p>
    <w:p w14:paraId="13584B49" w14:textId="77777777" w:rsidR="00FA5BF7" w:rsidRDefault="00FA5BF7" w:rsidP="003A681B"/>
    <w:p w14:paraId="2CF5ACB4" w14:textId="0E87862E" w:rsidR="00DA1811" w:rsidRDefault="00C11AB1" w:rsidP="00ED3CAB">
      <w:r>
        <w:t>This meeting is not a hearing on the merits of the allegation(s), but rather is an administrative process intended to determine solely whether the emergency removal</w:t>
      </w:r>
      <w:r w:rsidR="00C533D9">
        <w:t xml:space="preserve"> or interim suspension</w:t>
      </w:r>
      <w:r w:rsidR="00DA1811">
        <w:t xml:space="preserve"> </w:t>
      </w:r>
      <w:r>
        <w:t>is appropriate</w:t>
      </w:r>
      <w:r w:rsidR="00924BBF">
        <w:t>, should be modified, or lifted</w:t>
      </w:r>
      <w:r>
        <w:t xml:space="preserve">. </w:t>
      </w:r>
      <w:bookmarkStart w:id="61" w:name="_Int_KX2agQJo"/>
      <w:r>
        <w:t>When</w:t>
      </w:r>
      <w:bookmarkEnd w:id="61"/>
      <w:r>
        <w:t xml:space="preserve"> this meeting is not requested </w:t>
      </w:r>
      <w:r w:rsidR="00DA1811">
        <w:t xml:space="preserve">within </w:t>
      </w:r>
      <w:r w:rsidR="00490A81">
        <w:t xml:space="preserve">three </w:t>
      </w:r>
      <w:r w:rsidR="00171084">
        <w:t>(</w:t>
      </w:r>
      <w:r w:rsidR="00490A81">
        <w:t>3</w:t>
      </w:r>
      <w:r w:rsidR="00171084">
        <w:t>)</w:t>
      </w:r>
      <w:r w:rsidR="00C12646">
        <w:t xml:space="preserve"> </w:t>
      </w:r>
      <w:r w:rsidR="00D83445">
        <w:t xml:space="preserve">business </w:t>
      </w:r>
      <w:r w:rsidR="00C12646">
        <w:t>day</w:t>
      </w:r>
      <w:r w:rsidR="00924BBF">
        <w:t>s</w:t>
      </w:r>
      <w:r w:rsidR="00DA1811">
        <w:t xml:space="preserve">, </w:t>
      </w:r>
      <w:r>
        <w:t xml:space="preserve">objections to the emergency removal </w:t>
      </w:r>
      <w:r w:rsidR="00C533D9">
        <w:t xml:space="preserve">or interim suspension </w:t>
      </w:r>
      <w:r>
        <w:t>will be deemed waived</w:t>
      </w:r>
      <w:r w:rsidR="00924BBF">
        <w:t>. A student can later request a meeting to show why they are no longer an imminent and serious threat because conditions related to imminence or seriousness have changed</w:t>
      </w:r>
      <w:r>
        <w:t xml:space="preserve">. A Complainant and their Advisor may be permitted to participate in this meeting if the </w:t>
      </w:r>
      <w:r w:rsidR="00B00E3D">
        <w:t>Title IX Coordinator</w:t>
      </w:r>
      <w:r w:rsidR="00DA1811">
        <w:t xml:space="preserve"> </w:t>
      </w:r>
      <w:r>
        <w:t xml:space="preserve">determines it </w:t>
      </w:r>
      <w:r w:rsidR="00924BBF">
        <w:t xml:space="preserve">is </w:t>
      </w:r>
      <w:r>
        <w:t xml:space="preserve">equitable </w:t>
      </w:r>
      <w:r w:rsidR="00D665E6">
        <w:t xml:space="preserve">for them </w:t>
      </w:r>
      <w:r>
        <w:t xml:space="preserve">to do so. </w:t>
      </w:r>
    </w:p>
    <w:p w14:paraId="75D2E1A3" w14:textId="77777777" w:rsidR="00DA1811" w:rsidRDefault="00DA1811" w:rsidP="00ED3CAB"/>
    <w:p w14:paraId="41D68429" w14:textId="62F95DD7" w:rsidR="00DA1811" w:rsidRDefault="00DA1811" w:rsidP="00ED3CAB">
      <w:r w:rsidRPr="001C7765">
        <w:t xml:space="preserve">The </w:t>
      </w:r>
      <w:r>
        <w:t>Respondent</w:t>
      </w:r>
      <w:r w:rsidRPr="001C7765">
        <w:t xml:space="preserve"> may provide information</w:t>
      </w:r>
      <w:r w:rsidR="0068129F">
        <w:t>,</w:t>
      </w:r>
      <w:r w:rsidRPr="001C7765">
        <w:t xml:space="preserve"> including </w:t>
      </w:r>
      <w:r w:rsidR="00924BBF">
        <w:t xml:space="preserve">expert </w:t>
      </w:r>
      <w:r w:rsidRPr="001C7765">
        <w:t xml:space="preserve">reports, witness statements, communications, or other documentation </w:t>
      </w:r>
      <w:r>
        <w:t xml:space="preserve">for consideration prior to or during </w:t>
      </w:r>
      <w:r w:rsidRPr="001C7765">
        <w:t xml:space="preserve">the meeting. </w:t>
      </w:r>
      <w:r w:rsidRPr="00ED3CAB">
        <w:t xml:space="preserve">When applicable, a Complainant may provide information to the </w:t>
      </w:r>
      <w:r w:rsidR="00B00E3D" w:rsidRPr="00B00E3D">
        <w:t>Title IX Coordinator</w:t>
      </w:r>
      <w:r w:rsidRPr="00ED3CAB">
        <w:t xml:space="preserve"> for review</w:t>
      </w:r>
      <w:r w:rsidR="00924BBF" w:rsidRPr="00ED3CAB">
        <w:t>.</w:t>
      </w:r>
      <w:r>
        <w:t xml:space="preserve"> </w:t>
      </w:r>
    </w:p>
    <w:p w14:paraId="5D98F727" w14:textId="77777777" w:rsidR="00DA1811" w:rsidRPr="00C11AB1" w:rsidRDefault="00DA1811" w:rsidP="00ED3CAB"/>
    <w:p w14:paraId="083F44AD" w14:textId="489D022E" w:rsidR="003A681B" w:rsidRDefault="00DA1811" w:rsidP="00ED3CAB">
      <w:r>
        <w:t xml:space="preserve">An emergency removal </w:t>
      </w:r>
      <w:r w:rsidR="00C533D9">
        <w:t xml:space="preserve">or interim suspension </w:t>
      </w:r>
      <w:r>
        <w:t xml:space="preserve">may be affirmed, modified, or lifted </w:t>
      </w:r>
      <w:bookmarkStart w:id="62" w:name="_Int_bY5gcDQ7"/>
      <w:r>
        <w:t>as a result of</w:t>
      </w:r>
      <w:bookmarkEnd w:id="62"/>
      <w:r>
        <w:t xml:space="preserve"> a requested review or as </w:t>
      </w:r>
      <w:bookmarkStart w:id="63" w:name="_Int_KveF3rtE"/>
      <w:r>
        <w:t>new information</w:t>
      </w:r>
      <w:bookmarkEnd w:id="63"/>
      <w:r>
        <w:t xml:space="preserve"> becomes available. The </w:t>
      </w:r>
      <w:r w:rsidR="00B00E3D">
        <w:t>Title IX Coordinator</w:t>
      </w:r>
      <w:r>
        <w:t xml:space="preserve"> will communicate the final decision in writing</w:t>
      </w:r>
      <w:r w:rsidR="00835DA8">
        <w:t xml:space="preserve">, typically within </w:t>
      </w:r>
      <w:r w:rsidR="00F421FB">
        <w:t xml:space="preserve">five </w:t>
      </w:r>
      <w:r w:rsidR="00171084">
        <w:t>(</w:t>
      </w:r>
      <w:r w:rsidR="00F421FB">
        <w:t>5</w:t>
      </w:r>
      <w:r w:rsidR="00171084">
        <w:t xml:space="preserve">) </w:t>
      </w:r>
      <w:r w:rsidR="00077408">
        <w:t>business</w:t>
      </w:r>
      <w:r w:rsidR="00171084">
        <w:t xml:space="preserve"> days </w:t>
      </w:r>
      <w:r>
        <w:t>of the review meeting.</w:t>
      </w:r>
      <w:r w:rsidR="006B261F">
        <w:t xml:space="preserve"> </w:t>
      </w:r>
    </w:p>
    <w:p w14:paraId="11008E27" w14:textId="4D554889" w:rsidR="004E2B12" w:rsidRDefault="004E2B12" w:rsidP="00ED3CAB"/>
    <w:p w14:paraId="1E56963E" w14:textId="2D2FEBA9" w:rsidR="00363DB9" w:rsidRDefault="001C27A1" w:rsidP="00021C70">
      <w:pPr>
        <w:pStyle w:val="Heading1"/>
      </w:pPr>
      <w:bookmarkStart w:id="64" w:name="_Toc170761792"/>
      <w:bookmarkStart w:id="65" w:name="_Toc82511651"/>
      <w:bookmarkStart w:id="66" w:name="_Toc102393973"/>
      <w:r>
        <w:t xml:space="preserve">Placing </w:t>
      </w:r>
      <w:r w:rsidR="00363DB9">
        <w:t>an Employee</w:t>
      </w:r>
      <w:r>
        <w:t xml:space="preserve"> on Leave</w:t>
      </w:r>
      <w:bookmarkEnd w:id="64"/>
    </w:p>
    <w:p w14:paraId="7145E616" w14:textId="77777777" w:rsidR="00363DB9" w:rsidRDefault="00363DB9" w:rsidP="00363DB9"/>
    <w:p w14:paraId="41AF4C0C" w14:textId="1354F57B" w:rsidR="00363DB9" w:rsidRDefault="00363DB9" w:rsidP="00F766D9">
      <w:r>
        <w:t xml:space="preserve">When the Respondent is an employee, or a student employee accused of misconduct in the course of their employment, </w:t>
      </w:r>
      <w:r w:rsidR="152DC730">
        <w:t>as with other matters of employee misconduct, the College has procedures in place that are applicable as to the employment status, separate and distinct from the emergency removal process, which may incl</w:t>
      </w:r>
      <w:r w:rsidR="76FD9546">
        <w:t xml:space="preserve">ude interim actions, such as placing the employee on an </w:t>
      </w:r>
      <w:r w:rsidR="152DC730">
        <w:t>administrative leave pending conclusion of the investigation</w:t>
      </w:r>
      <w:r w:rsidR="1D1B5881">
        <w:t xml:space="preserve">, consistent with HR procedures. </w:t>
      </w:r>
      <w:r w:rsidR="00686ECD">
        <w:t xml:space="preserve"> Procedures for unionized employees can be found here</w:t>
      </w:r>
      <w:r w:rsidR="007F610C">
        <w:t>:</w:t>
      </w:r>
      <w:r w:rsidR="000E4E94">
        <w:t xml:space="preserve"> </w:t>
      </w:r>
      <w:hyperlink r:id="rId16" w:history="1">
        <w:r w:rsidR="007F610C" w:rsidRPr="3182A9EB">
          <w:rPr>
            <w:rStyle w:val="Hyperlink"/>
          </w:rPr>
          <w:t>Collective Bargaining Agreements</w:t>
        </w:r>
      </w:hyperlink>
      <w:r w:rsidR="00686ECD">
        <w:t>.</w:t>
      </w:r>
      <w:r>
        <w:br/>
      </w:r>
    </w:p>
    <w:p w14:paraId="5A9A4CA8" w14:textId="0710CC1C" w:rsidR="008B67BF" w:rsidRDefault="008B67BF" w:rsidP="00021C70">
      <w:pPr>
        <w:pStyle w:val="Heading1"/>
      </w:pPr>
      <w:bookmarkStart w:id="67" w:name="_Toc170761793"/>
      <w:r>
        <w:t>Counter</w:t>
      </w:r>
      <w:r w:rsidR="003A681B">
        <w:t>-</w:t>
      </w:r>
      <w:r w:rsidR="00F240C0">
        <w:t>Complaint</w:t>
      </w:r>
      <w:r w:rsidR="003A681B">
        <w:t>s</w:t>
      </w:r>
      <w:bookmarkEnd w:id="65"/>
      <w:bookmarkEnd w:id="66"/>
      <w:bookmarkEnd w:id="67"/>
    </w:p>
    <w:p w14:paraId="6954A41D" w14:textId="6F28DDC0" w:rsidR="003D4F66" w:rsidRDefault="003D4F66" w:rsidP="003D4F66"/>
    <w:p w14:paraId="6DB7A13E" w14:textId="011AF3E7" w:rsidR="003D4F66" w:rsidRDefault="00AD7C20" w:rsidP="003D4F66">
      <w:r w:rsidRPr="00AD7C20">
        <w:t>LCC</w:t>
      </w:r>
      <w:r w:rsidR="003D4F66">
        <w:t xml:space="preserve"> is obligated to ensure that the </w:t>
      </w:r>
      <w:r w:rsidR="00D665E6">
        <w:t>R</w:t>
      </w:r>
      <w:r w:rsidR="00D0011B">
        <w:t xml:space="preserve">esolution </w:t>
      </w:r>
      <w:r w:rsidR="00D665E6">
        <w:t>P</w:t>
      </w:r>
      <w:r w:rsidR="003D4F66">
        <w:t>rocess is not abused for retaliatory purposes</w:t>
      </w:r>
      <w:r w:rsidR="00D0011B">
        <w:t xml:space="preserve">. Although </w:t>
      </w:r>
      <w:r w:rsidRPr="00AD7C20">
        <w:t>LCC</w:t>
      </w:r>
      <w:r w:rsidR="003D4F66">
        <w:t xml:space="preserve"> permits the filing of </w:t>
      </w:r>
      <w:r w:rsidR="00D665E6">
        <w:t>c</w:t>
      </w:r>
      <w:r w:rsidR="003D4F66">
        <w:t>ounter</w:t>
      </w:r>
      <w:r w:rsidR="00686ECD">
        <w:t>-</w:t>
      </w:r>
      <w:r w:rsidR="00D665E6">
        <w:t>c</w:t>
      </w:r>
      <w:r w:rsidR="00686ECD">
        <w:t>omplaints</w:t>
      </w:r>
      <w:r w:rsidR="00D0011B">
        <w:t xml:space="preserve">, the </w:t>
      </w:r>
      <w:r w:rsidR="00B00E3D" w:rsidRPr="00B00E3D">
        <w:t>Title IX Coordinator</w:t>
      </w:r>
      <w:r w:rsidR="00D0011B">
        <w:t xml:space="preserve"> will</w:t>
      </w:r>
      <w:r w:rsidR="003D4F66">
        <w:t xml:space="preserve"> use an initial </w:t>
      </w:r>
      <w:r w:rsidR="00686ECD">
        <w:t>evaluation</w:t>
      </w:r>
      <w:r w:rsidR="003D4F66">
        <w:t xml:space="preserve">, described above, to assess whether the allegations in the </w:t>
      </w:r>
      <w:r w:rsidR="00D665E6">
        <w:t>c</w:t>
      </w:r>
      <w:r w:rsidR="003D4F66">
        <w:t>ounter</w:t>
      </w:r>
      <w:r w:rsidR="00686ECD">
        <w:t>-</w:t>
      </w:r>
      <w:r w:rsidR="00D665E6">
        <w:t>c</w:t>
      </w:r>
      <w:r w:rsidR="00686ECD">
        <w:t>omplaint</w:t>
      </w:r>
      <w:r w:rsidR="003D4F66">
        <w:t xml:space="preserve"> are made in good faith. </w:t>
      </w:r>
      <w:r w:rsidR="00D0011B">
        <w:t xml:space="preserve">When </w:t>
      </w:r>
      <w:r w:rsidR="00D665E6">
        <w:t>c</w:t>
      </w:r>
      <w:r w:rsidR="0088431C">
        <w:t>ounter-</w:t>
      </w:r>
      <w:r w:rsidR="00D665E6">
        <w:t>c</w:t>
      </w:r>
      <w:r w:rsidR="0088431C">
        <w:t xml:space="preserve">omplaints </w:t>
      </w:r>
      <w:r w:rsidR="00D0011B">
        <w:t xml:space="preserve">are not made in good faith, </w:t>
      </w:r>
      <w:r w:rsidR="00EB19E3">
        <w:t xml:space="preserve">they will not be </w:t>
      </w:r>
      <w:r w:rsidR="00EB19E3">
        <w:lastRenderedPageBreak/>
        <w:t>permitted. T</w:t>
      </w:r>
      <w:r w:rsidR="00D0011B">
        <w:t xml:space="preserve">hey will be considered </w:t>
      </w:r>
      <w:r w:rsidR="0088431C">
        <w:t xml:space="preserve">potentially </w:t>
      </w:r>
      <w:r w:rsidR="00D0011B">
        <w:t xml:space="preserve">retaliatory and may constitute a violation of </w:t>
      </w:r>
      <w:r w:rsidR="0088431C">
        <w:t>the P</w:t>
      </w:r>
      <w:r w:rsidR="00D0011B">
        <w:t>olicy.</w:t>
      </w:r>
    </w:p>
    <w:p w14:paraId="38B1C567" w14:textId="77777777" w:rsidR="003D4F66" w:rsidRDefault="003D4F66" w:rsidP="003D4F66"/>
    <w:p w14:paraId="16EEE041" w14:textId="381C6E43" w:rsidR="003D4F66" w:rsidRDefault="00EB19E3" w:rsidP="003D4F66">
      <w:bookmarkStart w:id="68" w:name="_Int_yAIT6DJv"/>
      <w:r>
        <w:t>Counter-</w:t>
      </w:r>
      <w:r w:rsidR="00D665E6">
        <w:t>c</w:t>
      </w:r>
      <w:r>
        <w:t>omplaints</w:t>
      </w:r>
      <w:bookmarkEnd w:id="68"/>
      <w:r>
        <w:t xml:space="preserve"> </w:t>
      </w:r>
      <w:r w:rsidR="003D4F66">
        <w:t xml:space="preserve">determined to have been reported in good faith will be processed using the </w:t>
      </w:r>
      <w:r w:rsidR="00434BCC">
        <w:t>Resolution Process</w:t>
      </w:r>
      <w:r w:rsidR="003D4F66">
        <w:t xml:space="preserve"> below. </w:t>
      </w:r>
      <w:r w:rsidR="00D0011B">
        <w:t xml:space="preserve">At the </w:t>
      </w:r>
      <w:r w:rsidR="00B00E3D">
        <w:t>Title IX Coordinator’s</w:t>
      </w:r>
      <w:r w:rsidR="00D0011B">
        <w:t xml:space="preserve"> discretion, i</w:t>
      </w:r>
      <w:r w:rsidR="003D4F66">
        <w:t xml:space="preserve">nvestigation of such claims may take place </w:t>
      </w:r>
      <w:r w:rsidR="00D0011B">
        <w:t xml:space="preserve">concurrently or </w:t>
      </w:r>
      <w:r w:rsidR="003D4F66">
        <w:t xml:space="preserve">after resolution of the underlying initial </w:t>
      </w:r>
      <w:r w:rsidR="00F240C0">
        <w:t>Complaint</w:t>
      </w:r>
      <w:r w:rsidR="00D0011B">
        <w:t>.</w:t>
      </w:r>
      <w:r w:rsidR="003D4F66">
        <w:t xml:space="preserve"> </w:t>
      </w:r>
    </w:p>
    <w:p w14:paraId="5E6387C2" w14:textId="77777777" w:rsidR="003D4F66" w:rsidRPr="003D4F66" w:rsidRDefault="003D4F66" w:rsidP="003D4F66"/>
    <w:p w14:paraId="4C9EC3DD" w14:textId="6D7DE56F" w:rsidR="008B67BF" w:rsidRDefault="002D22F0" w:rsidP="00021C70">
      <w:pPr>
        <w:pStyle w:val="Heading1"/>
      </w:pPr>
      <w:bookmarkStart w:id="69" w:name="_Toc170761794"/>
      <w:bookmarkStart w:id="70" w:name="_Toc82511652"/>
      <w:bookmarkStart w:id="71" w:name="_Toc102393974"/>
      <w:r>
        <w:t>Advisors in the Resolution Process</w:t>
      </w:r>
      <w:bookmarkEnd w:id="69"/>
      <w:r>
        <w:t xml:space="preserve"> </w:t>
      </w:r>
      <w:bookmarkEnd w:id="70"/>
      <w:bookmarkEnd w:id="71"/>
    </w:p>
    <w:p w14:paraId="24A88DF4" w14:textId="715A8B80" w:rsidR="003D4F66" w:rsidRDefault="003D4F66" w:rsidP="003D4F66"/>
    <w:p w14:paraId="4D344133" w14:textId="77777777" w:rsidR="00314450" w:rsidRDefault="00314450" w:rsidP="00314450">
      <w:pPr>
        <w:pStyle w:val="Heading2"/>
      </w:pPr>
      <w:bookmarkStart w:id="72" w:name="_Toc170761795"/>
      <w:r>
        <w:t>Who Can Serve as an Advisor?</w:t>
      </w:r>
      <w:bookmarkEnd w:id="72"/>
    </w:p>
    <w:p w14:paraId="080F1ABF" w14:textId="77777777" w:rsidR="00314450" w:rsidRDefault="00314450" w:rsidP="003D4F66"/>
    <w:p w14:paraId="7E6902B7" w14:textId="272F115B" w:rsidR="003D4F66" w:rsidRDefault="003D4F66" w:rsidP="00F539C8">
      <w:pPr>
        <w:ind w:left="720"/>
      </w:pPr>
      <w:r>
        <w:t xml:space="preserve">The </w:t>
      </w:r>
      <w:r w:rsidR="0028631C">
        <w:t>P</w:t>
      </w:r>
      <w:r>
        <w:t xml:space="preserve">arties may each have an Advisor </w:t>
      </w:r>
      <w:r w:rsidR="002D22F0">
        <w:t xml:space="preserve">(friend, mentor, family member, attorney, or any other individual a party chooses) </w:t>
      </w:r>
      <w:r>
        <w:t>present with them for all meetings, interviews</w:t>
      </w:r>
      <w:r w:rsidR="007A2BE1">
        <w:t>,</w:t>
      </w:r>
      <w:r w:rsidR="00C62F92">
        <w:t xml:space="preserve"> </w:t>
      </w:r>
      <w:r w:rsidRPr="007A2BE1">
        <w:t>and hearings</w:t>
      </w:r>
      <w:r>
        <w:t xml:space="preserve"> within the Resolution Process, </w:t>
      </w:r>
      <w:r w:rsidR="003E515C">
        <w:t>including intake</w:t>
      </w:r>
      <w:r w:rsidR="00BA3599">
        <w:t>.</w:t>
      </w:r>
      <w:r>
        <w:t xml:space="preserve"> The </w:t>
      </w:r>
      <w:r w:rsidR="00CC2E79">
        <w:t>P</w:t>
      </w:r>
      <w:r>
        <w:t>arties may select who</w:t>
      </w:r>
      <w:r w:rsidR="003E515C">
        <w:t>m</w:t>
      </w:r>
      <w:r>
        <w:t xml:space="preserve">ever they wish to serve as their Advisor </w:t>
      </w:r>
      <w:bookmarkStart w:id="73" w:name="_Int_kBVWCSKU"/>
      <w:r>
        <w:t>as long as</w:t>
      </w:r>
      <w:bookmarkEnd w:id="73"/>
      <w:r>
        <w:t xml:space="preserve"> the Advisor is eligible and available.</w:t>
      </w:r>
      <w:r w:rsidR="006C37E8">
        <w:rPr>
          <w:rStyle w:val="FootnoteReference"/>
        </w:rPr>
        <w:footnoteReference w:id="4"/>
      </w:r>
      <w:r>
        <w:t xml:space="preserve"> </w:t>
      </w:r>
    </w:p>
    <w:p w14:paraId="1D4C02C4" w14:textId="2BC3A2AB" w:rsidR="00314450" w:rsidRDefault="00314450" w:rsidP="00F539C8">
      <w:pPr>
        <w:ind w:left="720"/>
      </w:pPr>
    </w:p>
    <w:p w14:paraId="52E99E91" w14:textId="7696BEF0" w:rsidR="00314450" w:rsidRDefault="00314450" w:rsidP="00F539C8">
      <w:pPr>
        <w:ind w:left="720"/>
      </w:pPr>
      <w:r>
        <w:t xml:space="preserve">The </w:t>
      </w:r>
      <w:r w:rsidR="00B00E3D" w:rsidRPr="00B00E3D">
        <w:t>Title IX Coordinator</w:t>
      </w:r>
      <w:r>
        <w:t xml:space="preserve"> will offer to assign a trained Advisor to any party if the party chooses. If the </w:t>
      </w:r>
      <w:r w:rsidR="0028631C">
        <w:t>P</w:t>
      </w:r>
      <w:r>
        <w:t xml:space="preserve">arties choose an Advisor from the pool available from </w:t>
      </w:r>
      <w:r w:rsidR="00AD7C20" w:rsidRPr="00AD7C20">
        <w:t>LCC</w:t>
      </w:r>
      <w:r>
        <w:t xml:space="preserve">, </w:t>
      </w:r>
      <w:r w:rsidR="00AD7C20" w:rsidRPr="00AD7C20">
        <w:t>LCC</w:t>
      </w:r>
      <w:r w:rsidR="00CC692C">
        <w:t xml:space="preserve"> will have trained the </w:t>
      </w:r>
      <w:r>
        <w:t xml:space="preserve">Advisor </w:t>
      </w:r>
      <w:r w:rsidR="00CC692C">
        <w:t xml:space="preserve">and </w:t>
      </w:r>
      <w:r>
        <w:t>familiar</w:t>
      </w:r>
      <w:r w:rsidR="00CC692C">
        <w:t>ized them</w:t>
      </w:r>
      <w:r>
        <w:t xml:space="preserve"> with </w:t>
      </w:r>
      <w:r w:rsidR="00AD7C20" w:rsidRPr="00AD7C20">
        <w:t>LCC’s</w:t>
      </w:r>
      <w:r>
        <w:t xml:space="preserve"> Resolution Process. </w:t>
      </w:r>
    </w:p>
    <w:p w14:paraId="0CEC74F1" w14:textId="77777777" w:rsidR="00314450" w:rsidRDefault="00314450" w:rsidP="00314450">
      <w:pPr>
        <w:ind w:left="720"/>
      </w:pPr>
    </w:p>
    <w:p w14:paraId="568565FE" w14:textId="48881F15" w:rsidR="00314450" w:rsidRDefault="00AD7C20">
      <w:pPr>
        <w:ind w:left="720"/>
      </w:pPr>
      <w:r w:rsidRPr="00AD7C20">
        <w:t>LCC</w:t>
      </w:r>
      <w:r w:rsidR="00314450">
        <w:t xml:space="preserve"> cannot guarantee equal Advisory rights, meaning that if one party selects an Advisor who is an attorney, but the other party does not, or cannot afford an attorney, </w:t>
      </w:r>
      <w:r w:rsidRPr="00AD7C20">
        <w:t>LCC</w:t>
      </w:r>
      <w:r w:rsidR="00314450">
        <w:t xml:space="preserve"> is not obligated to provide an attorney to advise that party.</w:t>
      </w:r>
    </w:p>
    <w:p w14:paraId="44F7A102" w14:textId="77777777" w:rsidR="00CF4CBE" w:rsidRDefault="00CF4CBE">
      <w:pPr>
        <w:ind w:left="720"/>
      </w:pPr>
    </w:p>
    <w:p w14:paraId="3FA5A9E2" w14:textId="239AAE79" w:rsidR="002D22F0" w:rsidRDefault="00CF4CBE" w:rsidP="00F539C8">
      <w:pPr>
        <w:ind w:left="720"/>
      </w:pPr>
      <w:r>
        <w:t xml:space="preserve">A party may elect to change Advisors during the process and is not obligated to use the same Advisor throughout. Parties are expected to provide </w:t>
      </w:r>
      <w:r w:rsidR="00CC692C">
        <w:t xml:space="preserve">the </w:t>
      </w:r>
      <w:r w:rsidR="00B00E3D">
        <w:t>Title IX Coordinator</w:t>
      </w:r>
      <w:r w:rsidR="00CC692C">
        <w:t xml:space="preserve"> with </w:t>
      </w:r>
      <w:r>
        <w:t>timely noti</w:t>
      </w:r>
      <w:r w:rsidR="00BD18A8">
        <w:t>fication</w:t>
      </w:r>
      <w:r>
        <w:t xml:space="preserve"> </w:t>
      </w:r>
      <w:r w:rsidR="00CC692C">
        <w:t xml:space="preserve">if </w:t>
      </w:r>
      <w:r>
        <w:t xml:space="preserve">they change Advisors. If a party changes Advisors, </w:t>
      </w:r>
      <w:r w:rsidR="00670A6F">
        <w:t xml:space="preserve">consent to share information with the previous Advisor is assumed to be </w:t>
      </w:r>
      <w:r>
        <w:t xml:space="preserve">terminated, and a release for the new Advisor must be submitted. </w:t>
      </w:r>
      <w:r w:rsidR="0051641A">
        <w:t xml:space="preserve">Students may be asked to sign a Family Educational Rights and Privacy Act (FERPA) release form naming their Advisor if they wish educational record information </w:t>
      </w:r>
      <w:bookmarkStart w:id="74" w:name="_Int_SkIvXlT7"/>
      <w:r w:rsidR="0051641A">
        <w:t>be</w:t>
      </w:r>
      <w:bookmarkEnd w:id="74"/>
      <w:r w:rsidR="0051641A">
        <w:t xml:space="preserve"> shared</w:t>
      </w:r>
      <w:r w:rsidR="5BA25286">
        <w:t xml:space="preserve">. </w:t>
      </w:r>
      <w:r w:rsidR="0051641A">
        <w:t>LCC will decline to share materials with any Advisor who has not been named in a FERPA release form</w:t>
      </w:r>
      <w:r w:rsidR="1364EED7">
        <w:t xml:space="preserve">. </w:t>
      </w:r>
      <w:r w:rsidR="0051641A">
        <w:t>Advisors that are LCC Employees (non-students) will not need to be named in a FERPA release to access materials. LCC may restrict the role of any Advisor who does not respect the sensitive nature of the process or who fails to abide by LCC’s confidentiality expectations.</w:t>
      </w:r>
    </w:p>
    <w:p w14:paraId="68E32B3B" w14:textId="77777777" w:rsidR="0051641A" w:rsidRDefault="0051641A" w:rsidP="00F539C8">
      <w:pPr>
        <w:ind w:left="720"/>
      </w:pPr>
    </w:p>
    <w:p w14:paraId="69A67B48" w14:textId="6A084D73" w:rsidR="002D22F0" w:rsidRDefault="00AD7C20">
      <w:pPr>
        <w:ind w:left="720"/>
      </w:pPr>
      <w:r w:rsidRPr="00AD7C20">
        <w:lastRenderedPageBreak/>
        <w:t>LCC</w:t>
      </w:r>
      <w:r w:rsidR="002D22F0" w:rsidRPr="00ED3CAB">
        <w:t xml:space="preserve"> may permit </w:t>
      </w:r>
      <w:r w:rsidR="0028631C">
        <w:t>P</w:t>
      </w:r>
      <w:r w:rsidR="002D22F0" w:rsidRPr="00ED3CAB">
        <w:t xml:space="preserve">arties to have more than one Advisor, or an Advisor and a support person, upon special request to the </w:t>
      </w:r>
      <w:r w:rsidR="00B00E3D" w:rsidRPr="00B00E3D">
        <w:t>Title IX Coordinator</w:t>
      </w:r>
      <w:r w:rsidR="002D22F0" w:rsidRPr="00ED3CAB">
        <w:t xml:space="preserve">. The decision to grant this request is at the </w:t>
      </w:r>
      <w:r w:rsidR="00B00E3D" w:rsidRPr="00B00E3D">
        <w:t>Title IX Coordinator’s</w:t>
      </w:r>
      <w:r w:rsidR="00457D2F" w:rsidRPr="00ED3CAB">
        <w:t xml:space="preserve"> </w:t>
      </w:r>
      <w:r w:rsidR="002D22F0" w:rsidRPr="00ED3CAB">
        <w:t xml:space="preserve">sole discretion and will be granted equitably to all </w:t>
      </w:r>
      <w:r w:rsidR="0028631C">
        <w:t>P</w:t>
      </w:r>
      <w:r w:rsidR="002D22F0" w:rsidRPr="00ED3CAB">
        <w:t>arties.</w:t>
      </w:r>
    </w:p>
    <w:p w14:paraId="06E95EFD" w14:textId="77777777" w:rsidR="00054B6C" w:rsidRDefault="00054B6C">
      <w:pPr>
        <w:ind w:left="720"/>
      </w:pPr>
    </w:p>
    <w:p w14:paraId="2AA77FEB" w14:textId="6C7A111B" w:rsidR="00054B6C" w:rsidRDefault="00054B6C" w:rsidP="00054B6C">
      <w:pPr>
        <w:ind w:left="720"/>
      </w:pPr>
      <w:r w:rsidRPr="00AA1F45">
        <w:t>If a party requests that all communication be made through their attorney Advisor</w:t>
      </w:r>
      <w:r w:rsidR="00CC2E79" w:rsidRPr="00AA1F45">
        <w:t xml:space="preserve"> instead of to the</w:t>
      </w:r>
      <w:r w:rsidR="00CC692C" w:rsidRPr="00AA1F45">
        <w:t xml:space="preserve"> party</w:t>
      </w:r>
      <w:r w:rsidRPr="00AA1F45">
        <w:t xml:space="preserve">, </w:t>
      </w:r>
      <w:r w:rsidR="00AD7C20" w:rsidRPr="00AA1F45">
        <w:t>LCC</w:t>
      </w:r>
      <w:r w:rsidRPr="00AA1F45">
        <w:t xml:space="preserve"> </w:t>
      </w:r>
      <w:r w:rsidR="00CC2E79" w:rsidRPr="00AA1F45">
        <w:t>will</w:t>
      </w:r>
      <w:r w:rsidRPr="00AA1F45">
        <w:t xml:space="preserve"> </w:t>
      </w:r>
      <w:r w:rsidR="00AA1F45" w:rsidRPr="00AA1F45">
        <w:t>agree to copy both the party and their Advisor on all communications.</w:t>
      </w:r>
    </w:p>
    <w:p w14:paraId="76E32779" w14:textId="77777777" w:rsidR="00054B6C" w:rsidRDefault="00054B6C" w:rsidP="00054B6C">
      <w:pPr>
        <w:ind w:left="720"/>
      </w:pPr>
    </w:p>
    <w:p w14:paraId="02F5CC33" w14:textId="10443159" w:rsidR="00054B6C" w:rsidRDefault="00054B6C" w:rsidP="00F539C8">
      <w:pPr>
        <w:ind w:left="720"/>
      </w:pPr>
      <w:r w:rsidRPr="00ED3CAB">
        <w:t xml:space="preserve">Advisors appointed by the institution </w:t>
      </w:r>
      <w:r w:rsidR="00CC2E79">
        <w:t>cannot</w:t>
      </w:r>
      <w:r w:rsidR="00CC2E79" w:rsidRPr="00ED3CAB">
        <w:t xml:space="preserve"> </w:t>
      </w:r>
      <w:r w:rsidRPr="00ED3CAB">
        <w:t xml:space="preserve">be </w:t>
      </w:r>
      <w:r w:rsidR="00403313">
        <w:t>C</w:t>
      </w:r>
      <w:r w:rsidR="00CC2E79" w:rsidRPr="00ED3CAB">
        <w:t xml:space="preserve">onfidential </w:t>
      </w:r>
      <w:r w:rsidR="00403313">
        <w:t>E</w:t>
      </w:r>
      <w:r w:rsidR="00CC2E79" w:rsidRPr="00ED3CAB">
        <w:t>mployees</w:t>
      </w:r>
      <w:r w:rsidR="00E40110">
        <w:t>,</w:t>
      </w:r>
      <w:r w:rsidR="00CC2E79" w:rsidRPr="00ED3CAB">
        <w:t xml:space="preserve"> and </w:t>
      </w:r>
      <w:r w:rsidR="00CC692C">
        <w:t xml:space="preserve">although </w:t>
      </w:r>
      <w:r w:rsidR="00CC2E79" w:rsidRPr="00ED3CAB">
        <w:t xml:space="preserve">they will not be </w:t>
      </w:r>
      <w:r w:rsidRPr="00ED3CAB">
        <w:t>asked to disclose details of their interactions with their advisees to institutional officials or Decision-makers</w:t>
      </w:r>
      <w:r w:rsidR="00CC2E79">
        <w:t xml:space="preserve"> absent an emergency</w:t>
      </w:r>
      <w:r w:rsidR="00CC2E79" w:rsidRPr="00ED3CAB">
        <w:t>, they are still reminded of their Mandated Reporter responsibilities.</w:t>
      </w:r>
      <w:r w:rsidR="00297345" w:rsidRPr="00297345">
        <w:t xml:space="preserve"> </w:t>
      </w:r>
    </w:p>
    <w:p w14:paraId="3C15ECFB" w14:textId="77777777" w:rsidR="003D4F66" w:rsidRDefault="003D4F66" w:rsidP="00F539C8">
      <w:pPr>
        <w:ind w:left="720"/>
      </w:pPr>
    </w:p>
    <w:p w14:paraId="30311FC4" w14:textId="14D46CF0" w:rsidR="003D4F66" w:rsidRDefault="003D4F66" w:rsidP="00F539C8">
      <w:pPr>
        <w:ind w:left="720"/>
      </w:pPr>
      <w:r w:rsidRPr="009E6A01">
        <w:t xml:space="preserve">As a public entity, </w:t>
      </w:r>
      <w:r w:rsidR="00AD7C20" w:rsidRPr="009E6A01">
        <w:t>LCC</w:t>
      </w:r>
      <w:r w:rsidRPr="009E6A01">
        <w:t xml:space="preserve"> fully respects and accords the Weingarten rights of employees</w:t>
      </w:r>
      <w:r w:rsidR="00877150" w:rsidRPr="009E6A01">
        <w:t>, meaning that f</w:t>
      </w:r>
      <w:r w:rsidRPr="009E6A01">
        <w:t xml:space="preserve">or </w:t>
      </w:r>
      <w:r w:rsidR="0028631C" w:rsidRPr="009E6A01">
        <w:t>P</w:t>
      </w:r>
      <w:r w:rsidRPr="009E6A01">
        <w:t xml:space="preserve">arties who are entitled to union representation, </w:t>
      </w:r>
      <w:r w:rsidR="00AD7C20" w:rsidRPr="009E6A01">
        <w:t>LCC</w:t>
      </w:r>
      <w:r w:rsidRPr="009E6A01">
        <w:t xml:space="preserve"> will allow the unionized employee to have their union representative (if requested by the party) as well as an Advisor of their choice present for all resolution-related meetings and interviews. To uphold the principles of equity, the other party (regardless of union membership) will also be permitted to have two Advisors. Witnesses are permitted to have union representation or Advisors in </w:t>
      </w:r>
      <w:r w:rsidR="00040572" w:rsidRPr="009E6A01">
        <w:t>Resolution Process</w:t>
      </w:r>
      <w:r w:rsidRPr="009E6A01">
        <w:t xml:space="preserve"> interviews or meetings</w:t>
      </w:r>
      <w:r w:rsidR="00D61557" w:rsidRPr="009E6A01">
        <w:t>.</w:t>
      </w:r>
      <w:r w:rsidRPr="009E6A01">
        <w:t xml:space="preserve">] </w:t>
      </w:r>
    </w:p>
    <w:p w14:paraId="46E1BAC5" w14:textId="77777777" w:rsidR="003D4F66" w:rsidRPr="003D4F66" w:rsidRDefault="003D4F66" w:rsidP="005E6B05">
      <w:pPr>
        <w:ind w:left="720"/>
      </w:pPr>
    </w:p>
    <w:p w14:paraId="165C9E5C" w14:textId="7E4DA464" w:rsidR="008B67BF" w:rsidRDefault="008B67BF" w:rsidP="00CA2C40">
      <w:pPr>
        <w:pStyle w:val="Heading2"/>
      </w:pPr>
      <w:bookmarkStart w:id="75" w:name="_Toc82511654"/>
      <w:bookmarkStart w:id="76" w:name="_Toc102393976"/>
      <w:bookmarkStart w:id="77" w:name="_Toc170761796"/>
      <w:r>
        <w:t xml:space="preserve">Advisor’s Role in </w:t>
      </w:r>
      <w:bookmarkEnd w:id="75"/>
      <w:bookmarkEnd w:id="76"/>
      <w:r w:rsidR="007C152D">
        <w:t>the Resolution Process</w:t>
      </w:r>
      <w:bookmarkEnd w:id="77"/>
    </w:p>
    <w:p w14:paraId="141EA1F9" w14:textId="763893D0" w:rsidR="003D4F66" w:rsidRDefault="003D4F66" w:rsidP="003D4F66"/>
    <w:p w14:paraId="1B093EB3" w14:textId="03A8866B" w:rsidR="008D0FBB" w:rsidRDefault="003D4F66" w:rsidP="008D0FBB">
      <w:pPr>
        <w:ind w:left="720"/>
      </w:pPr>
      <w:r>
        <w:t xml:space="preserve">Advisors should help the </w:t>
      </w:r>
      <w:r w:rsidR="0028631C">
        <w:t>P</w:t>
      </w:r>
      <w:r>
        <w:t xml:space="preserve">arties </w:t>
      </w:r>
      <w:r w:rsidR="0063027B">
        <w:t xml:space="preserve">to </w:t>
      </w:r>
      <w:r>
        <w:t xml:space="preserve">prepare for each meeting and are expected to advise ethically, with integrity, and in good faith. </w:t>
      </w:r>
      <w:r w:rsidR="00314450">
        <w:t>Advisors may not provide testimony or speak on behalf of their advisee</w:t>
      </w:r>
      <w:r w:rsidR="0063027B">
        <w:t xml:space="preserve"> unless given specific permission to do so</w:t>
      </w:r>
      <w:r w:rsidR="00314450">
        <w:t xml:space="preserve">. </w:t>
      </w:r>
    </w:p>
    <w:p w14:paraId="24B0DF5A" w14:textId="77777777" w:rsidR="00CF4CBE" w:rsidRDefault="00CF4CBE" w:rsidP="008D0FBB">
      <w:pPr>
        <w:ind w:left="720"/>
      </w:pPr>
    </w:p>
    <w:p w14:paraId="69259256" w14:textId="2E518F9C" w:rsidR="003D4F66" w:rsidRPr="00AA1F45" w:rsidRDefault="00CF4CBE" w:rsidP="00CF7D22">
      <w:pPr>
        <w:ind w:left="720"/>
      </w:pPr>
      <w:r>
        <w:t xml:space="preserve">The </w:t>
      </w:r>
      <w:r w:rsidR="0028631C">
        <w:t>P</w:t>
      </w:r>
      <w:r>
        <w:t xml:space="preserve">arties are expected to ask and respond to questions on their own behalf throughout the Resolution Process. Although the Advisor </w:t>
      </w:r>
      <w:bookmarkStart w:id="78" w:name="_Int_OiXMOHSN"/>
      <w:r>
        <w:t>generally may</w:t>
      </w:r>
      <w:bookmarkEnd w:id="78"/>
      <w:r>
        <w:t xml:space="preserve"> not speak on behalf of their advisee, the Advisor may consult with their advisee, either privately as needed, or by conferring or passing notes during any Resolution Process meeting or interview. For longer or more involved discussions, the </w:t>
      </w:r>
      <w:r w:rsidR="0028631C">
        <w:t>P</w:t>
      </w:r>
      <w:r>
        <w:t>arties and their Advisors should ask for breaks to allow for private consultation.</w:t>
      </w:r>
      <w:r>
        <w:br/>
      </w:r>
    </w:p>
    <w:p w14:paraId="3FF0A1E8" w14:textId="5F29EF29" w:rsidR="008D0FBB" w:rsidRDefault="008D0FBB" w:rsidP="008D0FBB">
      <w:pPr>
        <w:pStyle w:val="Heading2"/>
      </w:pPr>
      <w:bookmarkStart w:id="79" w:name="_Toc170761797"/>
      <w:r>
        <w:t>Records Shared with Advisors</w:t>
      </w:r>
      <w:bookmarkEnd w:id="79"/>
    </w:p>
    <w:p w14:paraId="0D80264A" w14:textId="77777777" w:rsidR="008D0FBB" w:rsidRDefault="008D0FBB" w:rsidP="008D0FBB"/>
    <w:p w14:paraId="3213D9F6" w14:textId="4354CFFE" w:rsidR="00054B6C" w:rsidRDefault="008D0FBB" w:rsidP="008D0FBB">
      <w:pPr>
        <w:ind w:left="720"/>
      </w:pPr>
      <w:r w:rsidRPr="004807D2">
        <w:t xml:space="preserve">Advisors are </w:t>
      </w:r>
      <w:r w:rsidR="00054B6C">
        <w:t xml:space="preserve">entitled </w:t>
      </w:r>
      <w:r w:rsidR="00CB5EF0">
        <w:t xml:space="preserve">to </w:t>
      </w:r>
      <w:r w:rsidR="00054B6C">
        <w:t xml:space="preserve">the same opportunity as their advisee to access relevant evidence, and/or the same written investigation report that accurately summarizes this evidence. </w:t>
      </w:r>
    </w:p>
    <w:p w14:paraId="408C7950" w14:textId="77777777" w:rsidR="00054B6C" w:rsidRDefault="00054B6C" w:rsidP="008D0FBB">
      <w:pPr>
        <w:ind w:left="720"/>
      </w:pPr>
    </w:p>
    <w:p w14:paraId="22E60CA7" w14:textId="3B6CE259" w:rsidR="00D02EEB" w:rsidRDefault="00054B6C" w:rsidP="008D0FBB">
      <w:pPr>
        <w:ind w:left="720"/>
      </w:pPr>
      <w:r>
        <w:lastRenderedPageBreak/>
        <w:t xml:space="preserve">Advisors are </w:t>
      </w:r>
      <w:r w:rsidR="008D0FBB" w:rsidRPr="004807D2">
        <w:t xml:space="preserve">expected to maintain the </w:t>
      </w:r>
      <w:r w:rsidR="00FA4444">
        <w:t>confidentiality</w:t>
      </w:r>
      <w:r w:rsidR="00FA4444" w:rsidRPr="004807D2">
        <w:t xml:space="preserve"> </w:t>
      </w:r>
      <w:r w:rsidR="008D0FBB" w:rsidRPr="004807D2">
        <w:t xml:space="preserve">of the records </w:t>
      </w:r>
      <w:r w:rsidR="00AD7C20" w:rsidRPr="00AD7C20">
        <w:t>LCC</w:t>
      </w:r>
      <w:r w:rsidR="009D18A8" w:rsidRPr="004807D2">
        <w:t xml:space="preserve"> </w:t>
      </w:r>
      <w:r w:rsidR="008D0FBB" w:rsidRPr="004807D2">
        <w:t>share</w:t>
      </w:r>
      <w:r w:rsidR="009D18A8">
        <w:t>s</w:t>
      </w:r>
      <w:r w:rsidR="008D0FBB" w:rsidRPr="004807D2">
        <w:t xml:space="preserve"> with them</w:t>
      </w:r>
      <w:r w:rsidR="00E061F4">
        <w:t>.</w:t>
      </w:r>
      <w:r w:rsidR="008D0FBB" w:rsidRPr="004807D2">
        <w:t xml:space="preserve"> </w:t>
      </w:r>
      <w:r w:rsidR="00C322E9">
        <w:t xml:space="preserve">Advisors may not disclose any </w:t>
      </w:r>
      <w:r w:rsidR="00AD7C20" w:rsidRPr="00AD7C20">
        <w:t>LCC</w:t>
      </w:r>
      <w:r w:rsidR="00FA4444">
        <w:t xml:space="preserve"> work product or </w:t>
      </w:r>
      <w:r w:rsidR="00C322E9">
        <w:t xml:space="preserve">evidence </w:t>
      </w:r>
      <w:r w:rsidR="00AD7C20" w:rsidRPr="00AD7C20">
        <w:t>LCC</w:t>
      </w:r>
      <w:r w:rsidR="002453A8">
        <w:t xml:space="preserve"> </w:t>
      </w:r>
      <w:r w:rsidR="00C322E9">
        <w:t xml:space="preserve">obtained solely through the Resolution Process </w:t>
      </w:r>
      <w:r w:rsidR="00CF4CBE" w:rsidRPr="00ED3CAB">
        <w:t xml:space="preserve">for </w:t>
      </w:r>
      <w:r w:rsidR="00FA4444" w:rsidRPr="00ED3CAB">
        <w:t xml:space="preserve">any </w:t>
      </w:r>
      <w:r w:rsidR="00CF4CBE" w:rsidRPr="00ED3CAB">
        <w:t xml:space="preserve">purpose not explicitly authorized by </w:t>
      </w:r>
      <w:r w:rsidR="00AD7C20" w:rsidRPr="00AD7C20">
        <w:t>LCC</w:t>
      </w:r>
      <w:r w:rsidR="00CF4CBE" w:rsidRPr="00CF7D22">
        <w:t xml:space="preserve">. </w:t>
      </w:r>
    </w:p>
    <w:p w14:paraId="5157C0CF" w14:textId="77777777" w:rsidR="00D02EEB" w:rsidRDefault="00D02EEB" w:rsidP="00F539C8"/>
    <w:p w14:paraId="1E5D36BC" w14:textId="6F1B42C6" w:rsidR="00BA3599" w:rsidRDefault="004D410C" w:rsidP="008D0FBB">
      <w:pPr>
        <w:ind w:left="720"/>
      </w:pPr>
      <w:r>
        <w:t xml:space="preserve">Students may be asked to sign a Family Educational Rights and Privacy Act (FERPA) release form naming their Advisor if they wish educational record information </w:t>
      </w:r>
      <w:bookmarkStart w:id="80" w:name="_Int_GJKnIiWD"/>
      <w:r>
        <w:t>be</w:t>
      </w:r>
      <w:bookmarkEnd w:id="80"/>
      <w:r>
        <w:t xml:space="preserve"> shared</w:t>
      </w:r>
      <w:r w:rsidR="75B4531B">
        <w:t xml:space="preserve">. </w:t>
      </w:r>
      <w:r w:rsidR="00AD7C20">
        <w:t>LCC</w:t>
      </w:r>
      <w:r w:rsidR="008D0FBB">
        <w:t xml:space="preserve"> </w:t>
      </w:r>
      <w:r>
        <w:t xml:space="preserve">will </w:t>
      </w:r>
      <w:r w:rsidR="008D0FBB">
        <w:t xml:space="preserve">decline to share materials with any Advisor who has not </w:t>
      </w:r>
      <w:r>
        <w:t>been named in a FERPA release form</w:t>
      </w:r>
      <w:r w:rsidR="0896BA27">
        <w:t xml:space="preserve">. </w:t>
      </w:r>
      <w:r w:rsidR="006B2FA9">
        <w:t>Advisors that are LCC Employees</w:t>
      </w:r>
      <w:r w:rsidR="00B774B0">
        <w:t xml:space="preserve"> (non-students)</w:t>
      </w:r>
      <w:r w:rsidR="006B2FA9">
        <w:t xml:space="preserve"> </w:t>
      </w:r>
      <w:r w:rsidR="00751A1B">
        <w:t>will not need to be named in a FERPA release to access materials.</w:t>
      </w:r>
      <w:r w:rsidR="008D0FBB">
        <w:t xml:space="preserve"> </w:t>
      </w:r>
      <w:r w:rsidR="00AD7C20">
        <w:t>LCC</w:t>
      </w:r>
      <w:r w:rsidR="008D0FBB">
        <w:t xml:space="preserve"> may restrict the role of any Advisor who does not respect the sensitive nature of the process or who fails to abide by </w:t>
      </w:r>
      <w:r w:rsidR="00AD7C20">
        <w:t>LCC’s</w:t>
      </w:r>
      <w:r w:rsidR="008D0FBB">
        <w:t xml:space="preserve"> </w:t>
      </w:r>
      <w:r w:rsidR="00F2666D">
        <w:t xml:space="preserve">confidentiality </w:t>
      </w:r>
      <w:r w:rsidR="008D0FBB">
        <w:t>expectations.</w:t>
      </w:r>
    </w:p>
    <w:p w14:paraId="77BF20D7" w14:textId="7A5BDAED" w:rsidR="00483CEF" w:rsidRDefault="00483CEF" w:rsidP="008D0FBB">
      <w:pPr>
        <w:ind w:left="720"/>
      </w:pPr>
    </w:p>
    <w:p w14:paraId="1312068C" w14:textId="77777777" w:rsidR="008D0FBB" w:rsidRDefault="008D0FBB" w:rsidP="001A6FD0"/>
    <w:p w14:paraId="7294A167" w14:textId="57B832A7" w:rsidR="008D0FBB" w:rsidRDefault="00E84C60" w:rsidP="008D0FBB">
      <w:pPr>
        <w:pStyle w:val="Heading2"/>
      </w:pPr>
      <w:bookmarkStart w:id="81" w:name="_Toc170761798"/>
      <w:r w:rsidRPr="00E84C60">
        <w:rPr>
          <w:rFonts w:cs="Times New Roman"/>
        </w:rPr>
        <w:t xml:space="preserve">Advisor </w:t>
      </w:r>
      <w:r w:rsidR="008D0FBB" w:rsidRPr="00E84C60">
        <w:t>E</w:t>
      </w:r>
      <w:r w:rsidR="008D0FBB">
        <w:t>xpectation</w:t>
      </w:r>
      <w:r>
        <w:t>s</w:t>
      </w:r>
      <w:bookmarkEnd w:id="81"/>
    </w:p>
    <w:p w14:paraId="4B00EC18" w14:textId="77777777" w:rsidR="008D0FBB" w:rsidRDefault="008D0FBB" w:rsidP="008D0FBB"/>
    <w:p w14:paraId="7D6E4256" w14:textId="066E3122" w:rsidR="008D0FBB" w:rsidRDefault="00AD7C20" w:rsidP="008D0FBB">
      <w:pPr>
        <w:ind w:left="720"/>
      </w:pPr>
      <w:r>
        <w:t>LCC</w:t>
      </w:r>
      <w:r w:rsidR="008D0FBB">
        <w:t xml:space="preserve"> </w:t>
      </w:r>
      <w:bookmarkStart w:id="82" w:name="_Int_SXbvn3yY"/>
      <w:r w:rsidR="008D0FBB">
        <w:t>generally expects</w:t>
      </w:r>
      <w:bookmarkEnd w:id="82"/>
      <w:r w:rsidR="008D0FBB">
        <w:t xml:space="preserve"> an Advisor to adjust their schedule to allow them to attend </w:t>
      </w:r>
      <w:r>
        <w:t>LCC</w:t>
      </w:r>
      <w:r w:rsidR="008D0FBB">
        <w:t xml:space="preserve"> meetings/interviews/hearings when planned, but </w:t>
      </w:r>
      <w:r>
        <w:t>LCC</w:t>
      </w:r>
      <w:r w:rsidR="008D0FBB">
        <w:t xml:space="preserve"> may change scheduled meetings/interviews</w:t>
      </w:r>
      <w:r w:rsidR="007A2BE1">
        <w:t xml:space="preserve">/hearings </w:t>
      </w:r>
      <w:r w:rsidR="008D0FBB">
        <w:t xml:space="preserve">to accommodate an Advisor’s inability to attend, if doing so does not cause an unreasonable delay. </w:t>
      </w:r>
    </w:p>
    <w:p w14:paraId="09F3D37C" w14:textId="77777777" w:rsidR="008D0FBB" w:rsidRDefault="008D0FBB" w:rsidP="008D0FBB">
      <w:pPr>
        <w:ind w:left="720"/>
      </w:pPr>
    </w:p>
    <w:p w14:paraId="1DB9487B" w14:textId="24968D04" w:rsidR="00CF4CBE" w:rsidRDefault="00AD7C20" w:rsidP="008D0FBB">
      <w:pPr>
        <w:ind w:left="720"/>
      </w:pPr>
      <w:r w:rsidRPr="00AD7C20">
        <w:t>LCC</w:t>
      </w:r>
      <w:r w:rsidR="008D0FBB">
        <w:t xml:space="preserve"> may also make reasonable provisions to allow an Advisor who cannot be present in person to attend a meeting/interview</w:t>
      </w:r>
      <w:r w:rsidR="007A2BE1" w:rsidRPr="007A2BE1">
        <w:t>/hearing</w:t>
      </w:r>
      <w:r w:rsidR="008D0FBB">
        <w:t xml:space="preserve"> by telephone, video conferencing, or other similar technologies.</w:t>
      </w:r>
    </w:p>
    <w:p w14:paraId="2D1BB872" w14:textId="77777777" w:rsidR="00CF4CBE" w:rsidRDefault="00CF4CBE" w:rsidP="00CF4CBE">
      <w:pPr>
        <w:ind w:left="720"/>
      </w:pPr>
    </w:p>
    <w:p w14:paraId="31FD61CC" w14:textId="60109CEB" w:rsidR="00CF4CBE" w:rsidRDefault="00CF4CBE" w:rsidP="00CF4CBE">
      <w:pPr>
        <w:ind w:left="720"/>
      </w:pPr>
      <w:r>
        <w:t xml:space="preserve">All Advisors are subject to the same </w:t>
      </w:r>
      <w:r w:rsidR="00AD7C20">
        <w:t>LCC</w:t>
      </w:r>
      <w:r>
        <w:t xml:space="preserve"> policies and procedures, whether they are attorneys or not, and whether they are selected by a party or appointed by </w:t>
      </w:r>
      <w:bookmarkStart w:id="83" w:name="_Int_fwGvRaWO"/>
      <w:r w:rsidR="00AD7C20">
        <w:t>LCC</w:t>
      </w:r>
      <w:bookmarkEnd w:id="83"/>
      <w:r>
        <w:t xml:space="preserve">. Advisors are expected to advise without disrupting proceedings. </w:t>
      </w:r>
    </w:p>
    <w:p w14:paraId="6CE9FBF0" w14:textId="77777777" w:rsidR="00CF4CBE" w:rsidRDefault="00CF4CBE" w:rsidP="00F539C8">
      <w:pPr>
        <w:rPr>
          <w:rFonts w:cs="Calibri"/>
          <w:b/>
          <w:bCs/>
        </w:rPr>
      </w:pPr>
    </w:p>
    <w:p w14:paraId="04DC47BD" w14:textId="2DB1CBC2" w:rsidR="00642DED" w:rsidRDefault="008B67BF" w:rsidP="00F539C8">
      <w:pPr>
        <w:pStyle w:val="Heading2"/>
      </w:pPr>
      <w:bookmarkStart w:id="84" w:name="_Toc170761799"/>
      <w:r>
        <w:t xml:space="preserve">Advisor </w:t>
      </w:r>
      <w:r w:rsidR="00483CEF">
        <w:t xml:space="preserve">Procedure </w:t>
      </w:r>
      <w:r w:rsidR="00B459D3">
        <w:t>Violations</w:t>
      </w:r>
      <w:bookmarkEnd w:id="84"/>
    </w:p>
    <w:p w14:paraId="121F9608" w14:textId="77777777" w:rsidR="006D13F1" w:rsidRDefault="006D13F1" w:rsidP="003F298E">
      <w:pPr>
        <w:ind w:left="720"/>
      </w:pPr>
    </w:p>
    <w:p w14:paraId="0C02D66B" w14:textId="3ECD199E" w:rsidR="00773E09" w:rsidRPr="00642DED" w:rsidRDefault="00773E09" w:rsidP="003F298E">
      <w:pPr>
        <w:ind w:left="720"/>
      </w:pPr>
      <w:r w:rsidRPr="00773E09">
        <w:t>Any Advisor who oversteps their role as defined by th</w:t>
      </w:r>
      <w:r w:rsidR="00483CEF">
        <w:t>is procedure</w:t>
      </w:r>
      <w:r w:rsidRPr="00773E09">
        <w:t xml:space="preserve">, </w:t>
      </w:r>
      <w:r w:rsidR="00CF4CBE">
        <w:t>who shares information or evidence</w:t>
      </w:r>
      <w:r w:rsidR="00D2048D">
        <w:t xml:space="preserve"> in a manner inconsistent with </w:t>
      </w:r>
      <w:r w:rsidR="00483CEF">
        <w:t>this procedure</w:t>
      </w:r>
      <w:r w:rsidR="00CF4CBE">
        <w:t xml:space="preserve"> </w:t>
      </w:r>
      <w:r w:rsidRPr="00773E09">
        <w:t xml:space="preserve">or who refuses to comply with </w:t>
      </w:r>
      <w:r w:rsidR="00AD7C20" w:rsidRPr="00AD7C20">
        <w:t>LCC’s</w:t>
      </w:r>
      <w:r w:rsidRPr="00773E09">
        <w:t xml:space="preserve"> established rules of decorum, will be warned. If the Advisor continues to disrupt or otherwise fails to respect the limits of the Advisor role, the meeting/interview</w:t>
      </w:r>
      <w:r w:rsidR="007A2BE1" w:rsidRPr="007A2BE1">
        <w:t>/hearing</w:t>
      </w:r>
      <w:r w:rsidRPr="00773E09">
        <w:t xml:space="preserve"> may be ended, or other appropriate measures implemented, including </w:t>
      </w:r>
      <w:r w:rsidR="00AD7C20" w:rsidRPr="00AD7C20">
        <w:t>LCC</w:t>
      </w:r>
      <w:r w:rsidRPr="00773E09">
        <w:t xml:space="preserve"> requiring the party to use a different Advisor or providing a different </w:t>
      </w:r>
      <w:r w:rsidR="00AD7C20" w:rsidRPr="00AD7C20">
        <w:t>LCC</w:t>
      </w:r>
      <w:r w:rsidRPr="00773E09">
        <w:t xml:space="preserve">-appointed Advisor. Subsequently, the </w:t>
      </w:r>
      <w:r w:rsidR="00B00E3D" w:rsidRPr="00B00E3D">
        <w:t>Title IX Coordinator</w:t>
      </w:r>
      <w:r w:rsidRPr="00773E09">
        <w:t xml:space="preserve"> will determine how to address the Advisor’s non-compliance and future role.</w:t>
      </w:r>
    </w:p>
    <w:p w14:paraId="34541383" w14:textId="77777777" w:rsidR="004807D2" w:rsidRPr="004807D2" w:rsidRDefault="004807D2" w:rsidP="004807D2"/>
    <w:p w14:paraId="65B77B71" w14:textId="7860C393" w:rsidR="00723E71" w:rsidRDefault="008B67BF" w:rsidP="00F539C8">
      <w:pPr>
        <w:pStyle w:val="Heading1"/>
      </w:pPr>
      <w:bookmarkStart w:id="85" w:name="_Toc82511663"/>
      <w:bookmarkStart w:id="86" w:name="_Toc102393985"/>
      <w:bookmarkStart w:id="87" w:name="_Toc170761800"/>
      <w:r>
        <w:t xml:space="preserve">Resolution </w:t>
      </w:r>
      <w:bookmarkEnd w:id="85"/>
      <w:bookmarkEnd w:id="86"/>
      <w:r w:rsidR="002453A8">
        <w:t>Option</w:t>
      </w:r>
      <w:r w:rsidR="00403313">
        <w:t>s</w:t>
      </w:r>
      <w:r w:rsidR="0031478B">
        <w:t xml:space="preserve"> Overview</w:t>
      </w:r>
      <w:bookmarkEnd w:id="87"/>
    </w:p>
    <w:p w14:paraId="1E7B12F2" w14:textId="77777777" w:rsidR="001D2C1D" w:rsidRDefault="001D2C1D" w:rsidP="00EE447B"/>
    <w:p w14:paraId="09D028C7" w14:textId="7C68BA17" w:rsidR="00EE447B" w:rsidRDefault="00723E71" w:rsidP="00EE447B">
      <w:r>
        <w:lastRenderedPageBreak/>
        <w:t>Th</w:t>
      </w:r>
      <w:r w:rsidR="001D2C1D">
        <w:t>is</w:t>
      </w:r>
      <w:r>
        <w:t xml:space="preserve"> </w:t>
      </w:r>
      <w:r w:rsidR="001D2C1D">
        <w:t>Resolution Process, consisting of Informal Resolution</w:t>
      </w:r>
      <w:r w:rsidR="00EF7B59">
        <w:t xml:space="preserve"> </w:t>
      </w:r>
      <w:r w:rsidR="000C6C6A">
        <w:t>or</w:t>
      </w:r>
      <w:r w:rsidR="00EF7B59">
        <w:t xml:space="preserve"> </w:t>
      </w:r>
      <w:r w:rsidR="001D2C1D">
        <w:t>Hearing Resolution,</w:t>
      </w:r>
      <w:r>
        <w:t xml:space="preserve"> is </w:t>
      </w:r>
      <w:r w:rsidR="00AD7C20">
        <w:t>LCC’s</w:t>
      </w:r>
      <w:r>
        <w:t xml:space="preserve"> </w:t>
      </w:r>
      <w:r w:rsidR="007C152D">
        <w:t xml:space="preserve">chosen </w:t>
      </w:r>
      <w:r>
        <w:t xml:space="preserve">approach </w:t>
      </w:r>
      <w:r w:rsidR="007C152D">
        <w:t>to address</w:t>
      </w:r>
      <w:r w:rsidR="00523069">
        <w:t>ing</w:t>
      </w:r>
      <w:r w:rsidR="007C152D">
        <w:t xml:space="preserve"> </w:t>
      </w:r>
      <w:r w:rsidR="001D2C1D">
        <w:t xml:space="preserve">all forms of discrimination </w:t>
      </w:r>
      <w:bookmarkStart w:id="88" w:name="_Int_2iHwGo23"/>
      <w:r w:rsidR="001D2C1D">
        <w:t>on the basis of</w:t>
      </w:r>
      <w:bookmarkEnd w:id="88"/>
      <w:r w:rsidR="001D2C1D">
        <w:t xml:space="preserve"> protected </w:t>
      </w:r>
      <w:r w:rsidR="00EF7B59">
        <w:t>characteristics</w:t>
      </w:r>
      <w:r w:rsidR="002453A8">
        <w:t>, harassment, retaliation</w:t>
      </w:r>
      <w:r w:rsidR="00403313">
        <w:t>, and Other Prohibited Conduct under the Policy</w:t>
      </w:r>
      <w:r>
        <w:t>.</w:t>
      </w:r>
      <w:r w:rsidR="00EE447B">
        <w:t xml:space="preserve"> The process considers the </w:t>
      </w:r>
      <w:r w:rsidR="0028631C">
        <w:t>Parties</w:t>
      </w:r>
      <w:r w:rsidR="00EE447B">
        <w:t xml:space="preserve">’ preferences but is </w:t>
      </w:r>
      <w:bookmarkStart w:id="89" w:name="_Int_5ZMJxr0O"/>
      <w:r w:rsidR="00EE447B">
        <w:t>ultimately determined</w:t>
      </w:r>
      <w:bookmarkEnd w:id="89"/>
      <w:r w:rsidR="00EE447B">
        <w:t xml:space="preserve"> at the </w:t>
      </w:r>
      <w:r w:rsidR="00B00E3D">
        <w:t>Title IX Coordinator’s</w:t>
      </w:r>
      <w:r w:rsidR="00EE447B">
        <w:t xml:space="preserve"> discretion.</w:t>
      </w:r>
      <w:r w:rsidR="00BA0EF8">
        <w:t xml:space="preserve"> </w:t>
      </w:r>
    </w:p>
    <w:p w14:paraId="33599A24" w14:textId="77777777" w:rsidR="00405B97" w:rsidRDefault="00405B97" w:rsidP="00EE447B"/>
    <w:p w14:paraId="50A62586" w14:textId="675C7F8B" w:rsidR="00405B97" w:rsidRDefault="00405B97" w:rsidP="00F539C8">
      <w:r w:rsidRPr="002961F9">
        <w:t xml:space="preserve">Resolution proceedings are </w:t>
      </w:r>
      <w:r w:rsidR="00BA0EF8">
        <w:t>confidential</w:t>
      </w:r>
      <w:r w:rsidRPr="002961F9">
        <w:t xml:space="preserve">. All </w:t>
      </w:r>
      <w:r>
        <w:t>individuals</w:t>
      </w:r>
      <w:r w:rsidRPr="002961F9">
        <w:t xml:space="preserve"> present at any time during the Resolution Process are expected to maintain the </w:t>
      </w:r>
      <w:r w:rsidR="00BA0EF8">
        <w:t>confidentiality</w:t>
      </w:r>
      <w:r w:rsidR="00BA0EF8" w:rsidRPr="002961F9">
        <w:t xml:space="preserve"> </w:t>
      </w:r>
      <w:r w:rsidRPr="002961F9">
        <w:t xml:space="preserve">of the proceedings in accordance with </w:t>
      </w:r>
      <w:r w:rsidR="00AD7C20" w:rsidRPr="00AD7C20">
        <w:t>LCC</w:t>
      </w:r>
      <w:r w:rsidRPr="002961F9">
        <w:t xml:space="preserve"> Policy.</w:t>
      </w:r>
    </w:p>
    <w:p w14:paraId="0D3B2CB7" w14:textId="77777777" w:rsidR="00723E71" w:rsidRPr="00723E71" w:rsidRDefault="00723E71" w:rsidP="00723E71"/>
    <w:p w14:paraId="172E56ED" w14:textId="2D0D8B12" w:rsidR="008B67BF" w:rsidRDefault="008B67BF" w:rsidP="00723E71">
      <w:pPr>
        <w:pStyle w:val="Heading2"/>
      </w:pPr>
      <w:bookmarkStart w:id="90" w:name="_Informal_Resolution"/>
      <w:bookmarkStart w:id="91" w:name="_Toc82511664"/>
      <w:bookmarkStart w:id="92" w:name="_Toc102393986"/>
      <w:bookmarkStart w:id="93" w:name="_Toc170761801"/>
      <w:bookmarkEnd w:id="90"/>
      <w:r>
        <w:t>Informal Resolution</w:t>
      </w:r>
      <w:bookmarkEnd w:id="91"/>
      <w:bookmarkEnd w:id="92"/>
      <w:bookmarkEnd w:id="93"/>
    </w:p>
    <w:p w14:paraId="5694FD8D" w14:textId="749C4DEB" w:rsidR="00723E71" w:rsidRDefault="00723E71" w:rsidP="00723E71">
      <w:pPr>
        <w:rPr>
          <w:rFonts w:cs="Calibri"/>
          <w:b/>
          <w:bCs/>
        </w:rPr>
      </w:pPr>
    </w:p>
    <w:p w14:paraId="71FAD910" w14:textId="2E72ED24" w:rsidR="00290AB3" w:rsidRPr="00ED3CAB" w:rsidRDefault="00CD0D66" w:rsidP="00CD0D66">
      <w:pPr>
        <w:ind w:left="720"/>
        <w:rPr>
          <w:rFonts w:asciiTheme="minorHAnsi" w:hAnsiTheme="minorHAnsi" w:cstheme="minorHAnsi"/>
        </w:rPr>
      </w:pPr>
      <w:r w:rsidRPr="00723E71">
        <w:rPr>
          <w:rFonts w:cs="Calibri"/>
        </w:rPr>
        <w:t xml:space="preserve">To initiate Informal Resolution, a Complainant </w:t>
      </w:r>
      <w:r>
        <w:rPr>
          <w:rFonts w:cs="Calibri"/>
        </w:rPr>
        <w:t xml:space="preserve">or Respondent </w:t>
      </w:r>
      <w:r w:rsidRPr="00723E71">
        <w:rPr>
          <w:rFonts w:cs="Calibri"/>
        </w:rPr>
        <w:t>m</w:t>
      </w:r>
      <w:r>
        <w:rPr>
          <w:rFonts w:cs="Calibri"/>
        </w:rPr>
        <w:t>ay</w:t>
      </w:r>
      <w:r w:rsidRPr="00723E71">
        <w:rPr>
          <w:rFonts w:cs="Calibri"/>
        </w:rPr>
        <w:t xml:space="preserve"> </w:t>
      </w:r>
      <w:r>
        <w:rPr>
          <w:rFonts w:cs="Calibri"/>
        </w:rPr>
        <w:t xml:space="preserve">make such a request to the </w:t>
      </w:r>
      <w:r w:rsidR="00B00E3D" w:rsidRPr="00B00E3D">
        <w:rPr>
          <w:rFonts w:cs="Calibri"/>
        </w:rPr>
        <w:t>Title IX Coordinator</w:t>
      </w:r>
      <w:r>
        <w:rPr>
          <w:rFonts w:cs="Calibri"/>
        </w:rPr>
        <w:t xml:space="preserve"> at any time prior to a final determination</w:t>
      </w:r>
      <w:r w:rsidR="00C74BC7">
        <w:rPr>
          <w:rFonts w:cs="Calibri"/>
        </w:rPr>
        <w:t xml:space="preserve">, or the </w:t>
      </w:r>
      <w:r w:rsidR="00B00E3D" w:rsidRPr="00B00E3D">
        <w:rPr>
          <w:rFonts w:cs="Calibri"/>
        </w:rPr>
        <w:t>Title IX Coordinator</w:t>
      </w:r>
      <w:r w:rsidR="00C74BC7">
        <w:rPr>
          <w:rFonts w:cs="Calibri"/>
        </w:rPr>
        <w:t xml:space="preserve"> may offer the option to the Parties</w:t>
      </w:r>
      <w:r w:rsidR="00813AA6">
        <w:rPr>
          <w:rFonts w:cs="Calibri"/>
        </w:rPr>
        <w:t>, in writing</w:t>
      </w:r>
      <w:r>
        <w:rPr>
          <w:rFonts w:cs="Calibri"/>
        </w:rPr>
        <w:t xml:space="preserve">. </w:t>
      </w:r>
      <w:r w:rsidR="00AD7C20" w:rsidRPr="00AD7C20">
        <w:rPr>
          <w:rFonts w:cs="Calibri"/>
        </w:rPr>
        <w:t>LCC</w:t>
      </w:r>
      <w:r>
        <w:rPr>
          <w:rFonts w:cs="Calibri"/>
        </w:rPr>
        <w:t xml:space="preserve"> will obtain voluntary, written confirmation that all </w:t>
      </w:r>
      <w:r w:rsidR="0028631C">
        <w:rPr>
          <w:rFonts w:cs="Calibri"/>
        </w:rPr>
        <w:t>Parties</w:t>
      </w:r>
      <w:r>
        <w:rPr>
          <w:rFonts w:cs="Calibri"/>
        </w:rPr>
        <w:t xml:space="preserve"> wish to resolve the matter through Informal Resolution before proceeding and will not pressure the </w:t>
      </w:r>
      <w:r w:rsidR="0028631C">
        <w:rPr>
          <w:rFonts w:cs="Calibri"/>
        </w:rPr>
        <w:t>Parties</w:t>
      </w:r>
      <w:r>
        <w:rPr>
          <w:rFonts w:cs="Calibri"/>
        </w:rPr>
        <w:t xml:space="preserve"> to participate in Informal Resolution. </w:t>
      </w:r>
    </w:p>
    <w:p w14:paraId="113792F3" w14:textId="77777777" w:rsidR="002E778E" w:rsidRDefault="002E778E" w:rsidP="002E778E">
      <w:pPr>
        <w:autoSpaceDE w:val="0"/>
        <w:autoSpaceDN w:val="0"/>
        <w:adjustRightInd w:val="0"/>
        <w:rPr>
          <w:rFonts w:asciiTheme="minorHAnsi" w:eastAsiaTheme="minorHAnsi" w:hAnsiTheme="minorHAnsi" w:cstheme="minorHAnsi"/>
        </w:rPr>
      </w:pPr>
    </w:p>
    <w:p w14:paraId="14FDA6BA" w14:textId="712D83F4" w:rsidR="002E778E" w:rsidRDefault="002E778E" w:rsidP="002E778E">
      <w:pPr>
        <w:autoSpaceDE w:val="0"/>
        <w:autoSpaceDN w:val="0"/>
        <w:adjustRightInd w:val="0"/>
        <w:ind w:left="720"/>
        <w:rPr>
          <w:rFonts w:asciiTheme="minorHAnsi" w:eastAsiaTheme="minorHAnsi" w:hAnsiTheme="minorHAnsi" w:cstheme="minorHAnsi"/>
        </w:rPr>
      </w:pPr>
      <w:r w:rsidRPr="00ED3CAB">
        <w:rPr>
          <w:rFonts w:asciiTheme="minorHAnsi" w:eastAsiaTheme="minorHAnsi" w:hAnsiTheme="minorHAnsi" w:cstheme="minorHAnsi"/>
        </w:rPr>
        <w:t xml:space="preserve">Before initiation of an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 xml:space="preserve">esolution process, </w:t>
      </w:r>
      <w:r w:rsidR="00AD7C20" w:rsidRPr="00AD7C20">
        <w:rPr>
          <w:rFonts w:asciiTheme="minorHAnsi" w:eastAsiaTheme="minorHAnsi" w:hAnsiTheme="minorHAnsi" w:cstheme="minorHAnsi"/>
        </w:rPr>
        <w:t>LCC</w:t>
      </w:r>
      <w:r w:rsidRPr="00ED3CAB">
        <w:rPr>
          <w:rFonts w:asciiTheme="minorHAnsi" w:eastAsiaTheme="minorHAnsi" w:hAnsiTheme="minorHAnsi" w:cstheme="minorHAnsi"/>
        </w:rPr>
        <w:t xml:space="preserve"> </w:t>
      </w:r>
      <w:r>
        <w:rPr>
          <w:rFonts w:asciiTheme="minorHAnsi" w:eastAsiaTheme="minorHAnsi" w:hAnsiTheme="minorHAnsi" w:cstheme="minorHAnsi"/>
        </w:rPr>
        <w:t>will</w:t>
      </w:r>
      <w:r w:rsidRPr="00ED3CAB">
        <w:rPr>
          <w:rFonts w:asciiTheme="minorHAnsi" w:eastAsiaTheme="minorHAnsi" w:hAnsiTheme="minorHAnsi" w:cstheme="minorHAnsi"/>
        </w:rPr>
        <w:t xml:space="preserve"> provide the </w:t>
      </w:r>
      <w:r>
        <w:rPr>
          <w:rFonts w:asciiTheme="minorHAnsi" w:eastAsiaTheme="minorHAnsi" w:hAnsiTheme="minorHAnsi" w:cstheme="minorHAnsi"/>
        </w:rPr>
        <w:t>P</w:t>
      </w:r>
      <w:r w:rsidRPr="00ED3CAB">
        <w:rPr>
          <w:rFonts w:asciiTheme="minorHAnsi" w:eastAsiaTheme="minorHAnsi" w:hAnsiTheme="minorHAnsi" w:cstheme="minorHAnsi"/>
        </w:rPr>
        <w:t xml:space="preserve">arties </w:t>
      </w:r>
      <w:r w:rsidR="000C1AE2">
        <w:rPr>
          <w:rFonts w:asciiTheme="minorHAnsi" w:eastAsiaTheme="minorHAnsi" w:hAnsiTheme="minorHAnsi" w:cstheme="minorHAnsi"/>
        </w:rPr>
        <w:t xml:space="preserve">with </w:t>
      </w:r>
      <w:r w:rsidR="00BD18A8">
        <w:rPr>
          <w:rFonts w:asciiTheme="minorHAnsi" w:eastAsiaTheme="minorHAnsi" w:hAnsiTheme="minorHAnsi" w:cstheme="minorHAnsi"/>
        </w:rPr>
        <w:t xml:space="preserve">a </w:t>
      </w:r>
      <w:r w:rsidR="0051641A">
        <w:rPr>
          <w:rFonts w:asciiTheme="minorHAnsi" w:eastAsiaTheme="minorHAnsi" w:hAnsiTheme="minorHAnsi" w:cstheme="minorHAnsi"/>
        </w:rPr>
        <w:t>Notice</w:t>
      </w:r>
      <w:r w:rsidR="00384BA9">
        <w:rPr>
          <w:rFonts w:asciiTheme="minorHAnsi" w:eastAsiaTheme="minorHAnsi" w:hAnsiTheme="minorHAnsi" w:cstheme="minorHAnsi"/>
        </w:rPr>
        <w:t xml:space="preserve"> of Investigation and Allegation</w:t>
      </w:r>
      <w:r w:rsidR="0051641A">
        <w:rPr>
          <w:rFonts w:asciiTheme="minorHAnsi" w:eastAsiaTheme="minorHAnsi" w:hAnsiTheme="minorHAnsi" w:cstheme="minorHAnsi"/>
        </w:rPr>
        <w:t xml:space="preserve"> </w:t>
      </w:r>
      <w:r w:rsidR="00384BA9">
        <w:rPr>
          <w:rFonts w:asciiTheme="minorHAnsi" w:eastAsiaTheme="minorHAnsi" w:hAnsiTheme="minorHAnsi" w:cstheme="minorHAnsi"/>
        </w:rPr>
        <w:t>(</w:t>
      </w:r>
      <w:r w:rsidR="00BD18A8">
        <w:rPr>
          <w:rFonts w:asciiTheme="minorHAnsi" w:eastAsiaTheme="minorHAnsi" w:hAnsiTheme="minorHAnsi" w:cstheme="minorHAnsi"/>
        </w:rPr>
        <w:t>NOIA</w:t>
      </w:r>
      <w:r w:rsidR="00384BA9">
        <w:rPr>
          <w:rFonts w:asciiTheme="minorHAnsi" w:eastAsiaTheme="minorHAnsi" w:hAnsiTheme="minorHAnsi" w:cstheme="minorHAnsi"/>
        </w:rPr>
        <w:t>)</w:t>
      </w:r>
      <w:r w:rsidRPr="00ED3CAB">
        <w:rPr>
          <w:rFonts w:asciiTheme="minorHAnsi" w:eastAsiaTheme="minorHAnsi" w:hAnsiTheme="minorHAnsi" w:cstheme="minorHAnsi"/>
        </w:rPr>
        <w:t xml:space="preserve"> that explains: </w:t>
      </w:r>
    </w:p>
    <w:p w14:paraId="0D881389" w14:textId="77A7937B" w:rsidR="002E778E" w:rsidRDefault="002E778E" w:rsidP="00BB6104">
      <w:pPr>
        <w:pStyle w:val="ListParagraph"/>
        <w:numPr>
          <w:ilvl w:val="0"/>
          <w:numId w:val="24"/>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The allegations</w:t>
      </w:r>
      <w:r w:rsidR="00403313">
        <w:rPr>
          <w:rFonts w:asciiTheme="minorHAnsi" w:eastAsiaTheme="minorHAnsi" w:hAnsiTheme="minorHAnsi" w:cstheme="minorHAnsi"/>
        </w:rPr>
        <w:t>.</w:t>
      </w:r>
    </w:p>
    <w:p w14:paraId="30B052EA" w14:textId="7352B046" w:rsidR="002E778E" w:rsidRDefault="002E778E" w:rsidP="00BB6104">
      <w:pPr>
        <w:pStyle w:val="ListParagraph"/>
        <w:numPr>
          <w:ilvl w:val="0"/>
          <w:numId w:val="24"/>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The requirements of the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esolution process</w:t>
      </w:r>
      <w:r w:rsidR="00403313">
        <w:rPr>
          <w:rFonts w:asciiTheme="minorHAnsi" w:eastAsiaTheme="minorHAnsi" w:hAnsiTheme="minorHAnsi" w:cstheme="minorHAnsi"/>
        </w:rPr>
        <w:t>.</w:t>
      </w:r>
    </w:p>
    <w:p w14:paraId="21C138F1" w14:textId="27236D3B" w:rsidR="002E778E" w:rsidRDefault="002E778E" w:rsidP="31313F2F">
      <w:pPr>
        <w:pStyle w:val="ListParagraph"/>
        <w:numPr>
          <w:ilvl w:val="0"/>
          <w:numId w:val="24"/>
        </w:numPr>
        <w:autoSpaceDE w:val="0"/>
        <w:autoSpaceDN w:val="0"/>
        <w:adjustRightInd w:val="0"/>
        <w:rPr>
          <w:rFonts w:asciiTheme="minorHAnsi" w:eastAsiaTheme="minorEastAsia" w:hAnsiTheme="minorHAnsi" w:cstheme="minorBidi"/>
        </w:rPr>
      </w:pPr>
      <w:bookmarkStart w:id="94" w:name="_Int_wtci740r"/>
      <w:r w:rsidRPr="31313F2F">
        <w:rPr>
          <w:rFonts w:asciiTheme="minorHAnsi" w:eastAsiaTheme="minorEastAsia" w:hAnsiTheme="minorHAnsi" w:cstheme="minorBidi"/>
        </w:rPr>
        <w:t>That, prior</w:t>
      </w:r>
      <w:bookmarkEnd w:id="94"/>
      <w:r w:rsidRPr="31313F2F">
        <w:rPr>
          <w:rFonts w:asciiTheme="minorHAnsi" w:eastAsiaTheme="minorEastAsia" w:hAnsiTheme="minorHAnsi" w:cstheme="minorBidi"/>
        </w:rPr>
        <w:t xml:space="preserve"> to agreeing to a resolution, any party has the right to withdraw from the </w:t>
      </w:r>
      <w:r w:rsidR="00844750" w:rsidRPr="31313F2F">
        <w:rPr>
          <w:rFonts w:asciiTheme="minorHAnsi" w:eastAsiaTheme="minorEastAsia" w:hAnsiTheme="minorHAnsi" w:cstheme="minorBidi"/>
        </w:rPr>
        <w:t>I</w:t>
      </w:r>
      <w:r w:rsidRPr="31313F2F">
        <w:rPr>
          <w:rFonts w:asciiTheme="minorHAnsi" w:eastAsiaTheme="minorEastAsia" w:hAnsiTheme="minorHAnsi" w:cstheme="minorBidi"/>
        </w:rPr>
        <w:t xml:space="preserve">nformal </w:t>
      </w:r>
      <w:r w:rsidR="00844750" w:rsidRPr="31313F2F">
        <w:rPr>
          <w:rFonts w:asciiTheme="minorHAnsi" w:eastAsiaTheme="minorEastAsia" w:hAnsiTheme="minorHAnsi" w:cstheme="minorBidi"/>
        </w:rPr>
        <w:t>R</w:t>
      </w:r>
      <w:r w:rsidRPr="31313F2F">
        <w:rPr>
          <w:rFonts w:asciiTheme="minorHAnsi" w:eastAsiaTheme="minorEastAsia" w:hAnsiTheme="minorHAnsi" w:cstheme="minorBidi"/>
        </w:rPr>
        <w:t xml:space="preserve">esolution process and to initiate or resume </w:t>
      </w:r>
      <w:r w:rsidR="00AD7C20" w:rsidRPr="31313F2F">
        <w:rPr>
          <w:rFonts w:asciiTheme="minorHAnsi" w:eastAsiaTheme="minorEastAsia" w:hAnsiTheme="minorHAnsi" w:cstheme="minorBidi"/>
        </w:rPr>
        <w:t>LCC’s</w:t>
      </w:r>
      <w:r w:rsidRPr="31313F2F">
        <w:rPr>
          <w:rFonts w:asciiTheme="minorHAnsi" w:eastAsiaTheme="minorEastAsia" w:hAnsiTheme="minorHAnsi" w:cstheme="minorBidi"/>
        </w:rPr>
        <w:t xml:space="preserve"> </w:t>
      </w:r>
      <w:r w:rsidR="00040572" w:rsidRPr="31313F2F">
        <w:rPr>
          <w:rFonts w:asciiTheme="minorHAnsi" w:eastAsiaTheme="minorEastAsia" w:hAnsiTheme="minorHAnsi" w:cstheme="minorBidi"/>
        </w:rPr>
        <w:t>Resolution Process</w:t>
      </w:r>
      <w:r w:rsidR="00403313" w:rsidRPr="31313F2F">
        <w:rPr>
          <w:rFonts w:asciiTheme="minorHAnsi" w:eastAsiaTheme="minorEastAsia" w:hAnsiTheme="minorHAnsi" w:cstheme="minorBidi"/>
        </w:rPr>
        <w:t>.</w:t>
      </w:r>
    </w:p>
    <w:p w14:paraId="4AB94C14" w14:textId="0956AFBB" w:rsidR="002E778E" w:rsidRDefault="002E778E" w:rsidP="00BB6104">
      <w:pPr>
        <w:pStyle w:val="ListParagraph"/>
        <w:numPr>
          <w:ilvl w:val="0"/>
          <w:numId w:val="24"/>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That the </w:t>
      </w:r>
      <w:r>
        <w:rPr>
          <w:rFonts w:asciiTheme="minorHAnsi" w:eastAsiaTheme="minorHAnsi" w:hAnsiTheme="minorHAnsi" w:cstheme="minorHAnsi"/>
        </w:rPr>
        <w:t>P</w:t>
      </w:r>
      <w:r w:rsidRPr="00ED3CAB">
        <w:rPr>
          <w:rFonts w:asciiTheme="minorHAnsi" w:eastAsiaTheme="minorHAnsi" w:hAnsiTheme="minorHAnsi" w:cstheme="minorHAnsi"/>
        </w:rPr>
        <w:t xml:space="preserve">arties’ agreement to a resolution at the conclusion of the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 xml:space="preserve">esolution </w:t>
      </w:r>
      <w:r w:rsidR="00403313">
        <w:rPr>
          <w:rFonts w:asciiTheme="minorHAnsi" w:eastAsiaTheme="minorHAnsi" w:hAnsiTheme="minorHAnsi" w:cstheme="minorHAnsi"/>
        </w:rPr>
        <w:t>P</w:t>
      </w:r>
      <w:r w:rsidRPr="00ED3CAB">
        <w:rPr>
          <w:rFonts w:asciiTheme="minorHAnsi" w:eastAsiaTheme="minorHAnsi" w:hAnsiTheme="minorHAnsi" w:cstheme="minorHAnsi"/>
        </w:rPr>
        <w:t xml:space="preserve">rocess </w:t>
      </w:r>
      <w:r>
        <w:rPr>
          <w:rFonts w:asciiTheme="minorHAnsi" w:eastAsiaTheme="minorHAnsi" w:hAnsiTheme="minorHAnsi" w:cstheme="minorHAnsi"/>
        </w:rPr>
        <w:t>will</w:t>
      </w:r>
      <w:r w:rsidRPr="00ED3CAB">
        <w:rPr>
          <w:rFonts w:asciiTheme="minorHAnsi" w:eastAsiaTheme="minorHAnsi" w:hAnsiTheme="minorHAnsi" w:cstheme="minorHAnsi"/>
        </w:rPr>
        <w:t xml:space="preserve"> preclude the </w:t>
      </w:r>
      <w:r w:rsidR="0028631C">
        <w:rPr>
          <w:rFonts w:asciiTheme="minorHAnsi" w:eastAsiaTheme="minorHAnsi" w:hAnsiTheme="minorHAnsi" w:cstheme="minorHAnsi"/>
        </w:rPr>
        <w:t>Parties</w:t>
      </w:r>
      <w:r w:rsidRPr="00ED3CAB">
        <w:rPr>
          <w:rFonts w:asciiTheme="minorHAnsi" w:eastAsiaTheme="minorHAnsi" w:hAnsiTheme="minorHAnsi" w:cstheme="minorHAnsi"/>
        </w:rPr>
        <w:t xml:space="preserve"> from initiating or resuming </w:t>
      </w:r>
      <w:r w:rsidR="00150170">
        <w:rPr>
          <w:rFonts w:asciiTheme="minorHAnsi" w:eastAsiaTheme="minorHAnsi" w:hAnsiTheme="minorHAnsi" w:cstheme="minorHAnsi"/>
        </w:rPr>
        <w:t xml:space="preserve">the </w:t>
      </w:r>
      <w:r w:rsidR="00403313">
        <w:rPr>
          <w:rFonts w:asciiTheme="minorHAnsi" w:eastAsiaTheme="minorHAnsi" w:hAnsiTheme="minorHAnsi" w:cstheme="minorHAnsi"/>
        </w:rPr>
        <w:t>R</w:t>
      </w:r>
      <w:r w:rsidR="00150170">
        <w:rPr>
          <w:rFonts w:asciiTheme="minorHAnsi" w:eastAsiaTheme="minorHAnsi" w:hAnsiTheme="minorHAnsi" w:cstheme="minorHAnsi"/>
        </w:rPr>
        <w:t xml:space="preserve">esolution </w:t>
      </w:r>
      <w:r w:rsidR="00403313">
        <w:rPr>
          <w:rFonts w:asciiTheme="minorHAnsi" w:eastAsiaTheme="minorHAnsi" w:hAnsiTheme="minorHAnsi" w:cstheme="minorHAnsi"/>
        </w:rPr>
        <w:t>P</w:t>
      </w:r>
      <w:r w:rsidRPr="00ED3CAB">
        <w:rPr>
          <w:rFonts w:asciiTheme="minorHAnsi" w:eastAsiaTheme="minorHAnsi" w:hAnsiTheme="minorHAnsi" w:cstheme="minorHAnsi"/>
        </w:rPr>
        <w:t>roce</w:t>
      </w:r>
      <w:r w:rsidR="00150170">
        <w:rPr>
          <w:rFonts w:asciiTheme="minorHAnsi" w:eastAsiaTheme="minorHAnsi" w:hAnsiTheme="minorHAnsi" w:cstheme="minorHAnsi"/>
        </w:rPr>
        <w:t>ss</w:t>
      </w:r>
      <w:r w:rsidRPr="00ED3CAB">
        <w:rPr>
          <w:rFonts w:asciiTheme="minorHAnsi" w:eastAsiaTheme="minorHAnsi" w:hAnsiTheme="minorHAnsi" w:cstheme="minorHAnsi"/>
        </w:rPr>
        <w:t xml:space="preserve"> arising from the same allegations</w:t>
      </w:r>
      <w:r w:rsidR="00403313">
        <w:rPr>
          <w:rFonts w:asciiTheme="minorHAnsi" w:eastAsiaTheme="minorHAnsi" w:hAnsiTheme="minorHAnsi" w:cstheme="minorHAnsi"/>
        </w:rPr>
        <w:t>.</w:t>
      </w:r>
    </w:p>
    <w:p w14:paraId="64799A8D" w14:textId="4E97A20A" w:rsidR="002E778E" w:rsidRDefault="002E778E" w:rsidP="00BB6104">
      <w:pPr>
        <w:pStyle w:val="ListParagraph"/>
        <w:numPr>
          <w:ilvl w:val="0"/>
          <w:numId w:val="24"/>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The potential terms that may be requested or offered in an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esolution agreement, including noti</w:t>
      </w:r>
      <w:r w:rsidR="00BD18A8">
        <w:rPr>
          <w:rFonts w:asciiTheme="minorHAnsi" w:eastAsiaTheme="minorHAnsi" w:hAnsiTheme="minorHAnsi" w:cstheme="minorHAnsi"/>
        </w:rPr>
        <w:t>fication</w:t>
      </w:r>
      <w:r w:rsidRPr="00ED3CAB">
        <w:rPr>
          <w:rFonts w:asciiTheme="minorHAnsi" w:eastAsiaTheme="minorHAnsi" w:hAnsiTheme="minorHAnsi" w:cstheme="minorHAnsi"/>
        </w:rPr>
        <w:t xml:space="preserve"> that an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 xml:space="preserve">esolution agreement is binding only on the </w:t>
      </w:r>
      <w:r>
        <w:rPr>
          <w:rFonts w:asciiTheme="minorHAnsi" w:eastAsiaTheme="minorHAnsi" w:hAnsiTheme="minorHAnsi" w:cstheme="minorHAnsi"/>
        </w:rPr>
        <w:t>P</w:t>
      </w:r>
      <w:r w:rsidRPr="00ED3CAB">
        <w:rPr>
          <w:rFonts w:asciiTheme="minorHAnsi" w:eastAsiaTheme="minorHAnsi" w:hAnsiTheme="minorHAnsi" w:cstheme="minorHAnsi"/>
        </w:rPr>
        <w:t>arties</w:t>
      </w:r>
      <w:r w:rsidR="00403313">
        <w:rPr>
          <w:rFonts w:asciiTheme="minorHAnsi" w:eastAsiaTheme="minorHAnsi" w:hAnsiTheme="minorHAnsi" w:cstheme="minorHAnsi"/>
        </w:rPr>
        <w:t>.</w:t>
      </w:r>
    </w:p>
    <w:p w14:paraId="5C8114EE" w14:textId="0821D6ED" w:rsidR="002E778E" w:rsidRPr="00ED3CAB" w:rsidRDefault="002E778E" w:rsidP="00BB6104">
      <w:pPr>
        <w:pStyle w:val="ListParagraph"/>
        <w:numPr>
          <w:ilvl w:val="0"/>
          <w:numId w:val="24"/>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What information </w:t>
      </w:r>
      <w:r w:rsidR="00AD7C20" w:rsidRPr="00AD7C20">
        <w:rPr>
          <w:rFonts w:asciiTheme="minorHAnsi" w:eastAsiaTheme="minorHAnsi" w:hAnsiTheme="minorHAnsi" w:cstheme="minorHAnsi"/>
        </w:rPr>
        <w:t>LCC</w:t>
      </w:r>
      <w:r w:rsidRPr="00ED3CAB">
        <w:rPr>
          <w:rFonts w:asciiTheme="minorHAnsi" w:eastAsiaTheme="minorHAnsi" w:hAnsiTheme="minorHAnsi" w:cstheme="minorHAnsi"/>
        </w:rPr>
        <w:t xml:space="preserve"> will maintain</w:t>
      </w:r>
      <w:r w:rsidR="00A74447">
        <w:rPr>
          <w:rFonts w:asciiTheme="minorHAnsi" w:eastAsiaTheme="minorHAnsi" w:hAnsiTheme="minorHAnsi" w:cstheme="minorHAnsi"/>
        </w:rPr>
        <w:t>,</w:t>
      </w:r>
      <w:r w:rsidRPr="00ED3CAB">
        <w:rPr>
          <w:rFonts w:asciiTheme="minorHAnsi" w:eastAsiaTheme="minorHAnsi" w:hAnsiTheme="minorHAnsi" w:cstheme="minorHAnsi"/>
        </w:rPr>
        <w:t xml:space="preserve"> and whether and how </w:t>
      </w:r>
      <w:r>
        <w:rPr>
          <w:rFonts w:asciiTheme="minorHAnsi" w:eastAsiaTheme="minorHAnsi" w:hAnsiTheme="minorHAnsi" w:cstheme="minorHAnsi"/>
        </w:rPr>
        <w:t xml:space="preserve">it </w:t>
      </w:r>
      <w:r w:rsidRPr="00ED3CAB">
        <w:rPr>
          <w:rFonts w:asciiTheme="minorHAnsi" w:eastAsiaTheme="minorHAnsi" w:hAnsiTheme="minorHAnsi" w:cstheme="minorHAnsi"/>
        </w:rPr>
        <w:t>could disclose such information for use in</w:t>
      </w:r>
      <w:r>
        <w:rPr>
          <w:rFonts w:asciiTheme="minorHAnsi" w:eastAsiaTheme="minorHAnsi" w:hAnsiTheme="minorHAnsi" w:cstheme="minorHAnsi"/>
        </w:rPr>
        <w:t xml:space="preserve"> its</w:t>
      </w:r>
      <w:r w:rsidRPr="00ED3CAB">
        <w:rPr>
          <w:rFonts w:asciiTheme="minorHAnsi" w:eastAsiaTheme="minorHAnsi" w:hAnsiTheme="minorHAnsi" w:cstheme="minorHAnsi"/>
        </w:rPr>
        <w:t xml:space="preserve"> </w:t>
      </w:r>
      <w:r w:rsidR="00040572">
        <w:rPr>
          <w:rFonts w:asciiTheme="minorHAnsi" w:eastAsiaTheme="minorHAnsi" w:hAnsiTheme="minorHAnsi" w:cstheme="minorHAnsi"/>
        </w:rPr>
        <w:t>Resolution Process</w:t>
      </w:r>
      <w:r>
        <w:rPr>
          <w:rFonts w:asciiTheme="minorHAnsi" w:eastAsiaTheme="minorHAnsi" w:hAnsiTheme="minorHAnsi" w:cstheme="minorHAnsi"/>
        </w:rPr>
        <w:t>.</w:t>
      </w:r>
    </w:p>
    <w:p w14:paraId="3777BB7E" w14:textId="77777777" w:rsidR="00A81AC9" w:rsidRDefault="00A81AC9" w:rsidP="00723E71">
      <w:pPr>
        <w:ind w:left="720"/>
        <w:rPr>
          <w:rFonts w:cs="Calibri"/>
          <w:highlight w:val="lightGray"/>
        </w:rPr>
      </w:pPr>
    </w:p>
    <w:p w14:paraId="0FA5F837" w14:textId="64740A63" w:rsidR="00723E71" w:rsidRPr="00723E71" w:rsidRDefault="00AD7C20" w:rsidP="00723E71">
      <w:pPr>
        <w:ind w:left="720"/>
        <w:rPr>
          <w:rFonts w:cs="Calibri"/>
        </w:rPr>
      </w:pPr>
      <w:r w:rsidRPr="00AD7C20">
        <w:rPr>
          <w:rFonts w:cs="Calibri"/>
        </w:rPr>
        <w:t>LCC</w:t>
      </w:r>
      <w:r w:rsidR="00EE447B">
        <w:rPr>
          <w:rFonts w:cs="Calibri"/>
        </w:rPr>
        <w:t xml:space="preserve"> offers four categories of</w:t>
      </w:r>
      <w:r w:rsidR="00723E71" w:rsidRPr="00723E71">
        <w:rPr>
          <w:rFonts w:cs="Calibri"/>
        </w:rPr>
        <w:t xml:space="preserve"> Informal Resolution</w:t>
      </w:r>
      <w:r w:rsidR="00EE447B">
        <w:rPr>
          <w:rFonts w:cs="Calibri"/>
        </w:rPr>
        <w:t>:</w:t>
      </w:r>
    </w:p>
    <w:p w14:paraId="6D301A3D" w14:textId="77777777" w:rsidR="00723E71" w:rsidRPr="00723E71" w:rsidRDefault="00723E71" w:rsidP="00723E71">
      <w:pPr>
        <w:ind w:left="720"/>
        <w:rPr>
          <w:rFonts w:cs="Calibri"/>
        </w:rPr>
      </w:pPr>
    </w:p>
    <w:p w14:paraId="101F0176" w14:textId="48F7B287" w:rsidR="00EE447B" w:rsidRDefault="00723E71" w:rsidP="00BB6104">
      <w:pPr>
        <w:pStyle w:val="ListParagraph"/>
        <w:numPr>
          <w:ilvl w:val="0"/>
          <w:numId w:val="6"/>
        </w:numPr>
        <w:rPr>
          <w:rFonts w:cs="Calibri"/>
        </w:rPr>
      </w:pPr>
      <w:r w:rsidRPr="00723E71">
        <w:rPr>
          <w:rFonts w:cs="Calibri"/>
          <w:b/>
          <w:bCs/>
        </w:rPr>
        <w:t>Supportive Resolution</w:t>
      </w:r>
      <w:r w:rsidRPr="00723E71">
        <w:rPr>
          <w:rFonts w:cs="Calibri"/>
        </w:rPr>
        <w:t xml:space="preserve">. When the </w:t>
      </w:r>
      <w:r w:rsidR="00B00E3D" w:rsidRPr="00B00E3D">
        <w:rPr>
          <w:rFonts w:cs="Calibri"/>
        </w:rPr>
        <w:t>Title IX Coordinator</w:t>
      </w:r>
      <w:r w:rsidRPr="00723E71">
        <w:rPr>
          <w:rFonts w:cs="Calibri"/>
        </w:rPr>
        <w:t xml:space="preserve"> can resolve the matter informally by providing supportive measures (only) </w:t>
      </w:r>
      <w:r w:rsidR="00290AB3">
        <w:rPr>
          <w:rFonts w:cs="Calibri"/>
        </w:rPr>
        <w:t>designed to</w:t>
      </w:r>
      <w:r w:rsidR="00290AB3" w:rsidRPr="00723E71">
        <w:rPr>
          <w:rFonts w:cs="Calibri"/>
        </w:rPr>
        <w:t xml:space="preserve"> </w:t>
      </w:r>
      <w:r w:rsidRPr="00723E71">
        <w:rPr>
          <w:rFonts w:cs="Calibri"/>
        </w:rPr>
        <w:t>remedy the situation</w:t>
      </w:r>
      <w:r w:rsidR="001D2C1D">
        <w:rPr>
          <w:rFonts w:cs="Calibri"/>
        </w:rPr>
        <w:t>.</w:t>
      </w:r>
    </w:p>
    <w:p w14:paraId="114699DC" w14:textId="77777777" w:rsidR="00BA3599" w:rsidRDefault="00BA3599" w:rsidP="005E6B05">
      <w:pPr>
        <w:pStyle w:val="ListParagraph"/>
        <w:ind w:left="1440"/>
        <w:rPr>
          <w:rFonts w:cs="Calibri"/>
        </w:rPr>
      </w:pPr>
    </w:p>
    <w:p w14:paraId="0BFA36F3" w14:textId="562C747B" w:rsidR="00723E71" w:rsidRDefault="00EE447B" w:rsidP="00BB6104">
      <w:pPr>
        <w:pStyle w:val="ListParagraph"/>
        <w:numPr>
          <w:ilvl w:val="0"/>
          <w:numId w:val="6"/>
        </w:numPr>
        <w:rPr>
          <w:rFonts w:cs="Calibri"/>
        </w:rPr>
      </w:pPr>
      <w:r>
        <w:rPr>
          <w:rFonts w:cs="Calibri"/>
          <w:b/>
          <w:bCs/>
        </w:rPr>
        <w:t>Educational Conversation</w:t>
      </w:r>
      <w:r w:rsidRPr="00EE447B">
        <w:rPr>
          <w:rFonts w:cs="Calibri"/>
        </w:rPr>
        <w:t>.</w:t>
      </w:r>
      <w:r>
        <w:rPr>
          <w:rFonts w:cs="Calibri"/>
        </w:rPr>
        <w:t xml:space="preserve"> When the </w:t>
      </w:r>
      <w:r w:rsidR="00B00E3D" w:rsidRPr="00B00E3D">
        <w:rPr>
          <w:rFonts w:cs="Calibri"/>
        </w:rPr>
        <w:t>Title IX Coordinator</w:t>
      </w:r>
      <w:r>
        <w:rPr>
          <w:rFonts w:cs="Calibri"/>
        </w:rPr>
        <w:t xml:space="preserve"> can resolve the matter informally by having a conversation with the Respondent to discuss the </w:t>
      </w:r>
      <w:r>
        <w:rPr>
          <w:rFonts w:cs="Calibri"/>
        </w:rPr>
        <w:lastRenderedPageBreak/>
        <w:t>Complainant</w:t>
      </w:r>
      <w:r w:rsidR="0049174B">
        <w:rPr>
          <w:rFonts w:cs="Calibri"/>
        </w:rPr>
        <w:t>’</w:t>
      </w:r>
      <w:r>
        <w:rPr>
          <w:rFonts w:cs="Calibri"/>
        </w:rPr>
        <w:t>s concerns and institutional expectations</w:t>
      </w:r>
      <w:r w:rsidR="0049174B">
        <w:rPr>
          <w:rFonts w:cs="Calibri"/>
        </w:rPr>
        <w:t xml:space="preserve"> or can accompany the Complainant in their desire to confront the conduct</w:t>
      </w:r>
      <w:r w:rsidR="001D2C1D">
        <w:rPr>
          <w:rFonts w:cs="Calibri"/>
        </w:rPr>
        <w:t>.</w:t>
      </w:r>
      <w:r w:rsidR="00723E71">
        <w:rPr>
          <w:rFonts w:cs="Calibri"/>
        </w:rPr>
        <w:br/>
      </w:r>
    </w:p>
    <w:p w14:paraId="369D32AE" w14:textId="16385DE2" w:rsidR="00EE447B" w:rsidRPr="00723E71" w:rsidRDefault="00EE447B" w:rsidP="00BB6104">
      <w:pPr>
        <w:pStyle w:val="ListParagraph"/>
        <w:numPr>
          <w:ilvl w:val="0"/>
          <w:numId w:val="6"/>
        </w:numPr>
        <w:rPr>
          <w:rFonts w:cs="Calibri"/>
        </w:rPr>
      </w:pPr>
      <w:r w:rsidRPr="31313F2F">
        <w:rPr>
          <w:rFonts w:cs="Calibri"/>
          <w:b/>
          <w:bCs/>
        </w:rPr>
        <w:t>Accepted Responsibility</w:t>
      </w:r>
      <w:r w:rsidRPr="31313F2F">
        <w:rPr>
          <w:rFonts w:cs="Calibri"/>
        </w:rPr>
        <w:t xml:space="preserve">. When the Respondent </w:t>
      </w:r>
      <w:r w:rsidR="0049174B" w:rsidRPr="31313F2F">
        <w:rPr>
          <w:rFonts w:cs="Calibri"/>
        </w:rPr>
        <w:t xml:space="preserve">is willing to </w:t>
      </w:r>
      <w:r w:rsidRPr="31313F2F">
        <w:rPr>
          <w:rFonts w:cs="Calibri"/>
        </w:rPr>
        <w:t xml:space="preserve">accept responsibility for violating </w:t>
      </w:r>
      <w:r w:rsidR="00D715ED" w:rsidRPr="31313F2F">
        <w:rPr>
          <w:rFonts w:cs="Calibri"/>
        </w:rPr>
        <w:t>P</w:t>
      </w:r>
      <w:r w:rsidRPr="31313F2F">
        <w:rPr>
          <w:rFonts w:cs="Calibri"/>
        </w:rPr>
        <w:t xml:space="preserve">olicy </w:t>
      </w:r>
      <w:r w:rsidR="0049174B" w:rsidRPr="31313F2F">
        <w:rPr>
          <w:rFonts w:cs="Calibri"/>
        </w:rPr>
        <w:t xml:space="preserve">and is willing to agree to actions that will be enforced similarly to </w:t>
      </w:r>
      <w:bookmarkStart w:id="95" w:name="_Int_WpOYI2yr"/>
      <w:r w:rsidR="0049174B" w:rsidRPr="31313F2F">
        <w:rPr>
          <w:rFonts w:cs="Calibri"/>
        </w:rPr>
        <w:t>sanctions</w:t>
      </w:r>
      <w:r w:rsidRPr="31313F2F">
        <w:rPr>
          <w:rFonts w:cs="Calibri"/>
        </w:rPr>
        <w:t>, and</w:t>
      </w:r>
      <w:bookmarkEnd w:id="95"/>
      <w:r w:rsidRPr="31313F2F">
        <w:rPr>
          <w:rFonts w:cs="Calibri"/>
        </w:rPr>
        <w:t xml:space="preserve"> the Complainant(s) and </w:t>
      </w:r>
      <w:r w:rsidR="00AD7C20" w:rsidRPr="31313F2F">
        <w:rPr>
          <w:rFonts w:cs="Calibri"/>
        </w:rPr>
        <w:t>LCC</w:t>
      </w:r>
      <w:r w:rsidRPr="31313F2F">
        <w:rPr>
          <w:rFonts w:cs="Calibri"/>
        </w:rPr>
        <w:t xml:space="preserve"> are agreeable to the resolution</w:t>
      </w:r>
      <w:r w:rsidR="0049174B" w:rsidRPr="31313F2F">
        <w:rPr>
          <w:rFonts w:cs="Calibri"/>
        </w:rPr>
        <w:t xml:space="preserve"> terms</w:t>
      </w:r>
      <w:r w:rsidR="001D2C1D" w:rsidRPr="31313F2F">
        <w:rPr>
          <w:rFonts w:cs="Calibri"/>
        </w:rPr>
        <w:t>.</w:t>
      </w:r>
    </w:p>
    <w:p w14:paraId="0B00D27E" w14:textId="77777777" w:rsidR="00EE447B" w:rsidRPr="00EE447B" w:rsidRDefault="00EE447B" w:rsidP="00EE447B">
      <w:pPr>
        <w:pStyle w:val="ListParagraph"/>
        <w:ind w:left="1440"/>
        <w:rPr>
          <w:rFonts w:cs="Calibri"/>
        </w:rPr>
      </w:pPr>
    </w:p>
    <w:p w14:paraId="7F7963B1" w14:textId="6F1F891D" w:rsidR="00723E71" w:rsidRDefault="00723E71" w:rsidP="00BB6104">
      <w:pPr>
        <w:pStyle w:val="ListParagraph"/>
        <w:numPr>
          <w:ilvl w:val="0"/>
          <w:numId w:val="6"/>
        </w:numPr>
        <w:rPr>
          <w:rFonts w:cs="Calibri"/>
        </w:rPr>
      </w:pPr>
      <w:r w:rsidRPr="00723E71">
        <w:rPr>
          <w:rFonts w:cs="Calibri"/>
          <w:b/>
          <w:bCs/>
        </w:rPr>
        <w:t>Alternative Resolution</w:t>
      </w:r>
      <w:r w:rsidRPr="00723E71">
        <w:rPr>
          <w:rFonts w:cs="Calibri"/>
        </w:rPr>
        <w:t xml:space="preserve">. When the </w:t>
      </w:r>
      <w:r w:rsidR="0028631C">
        <w:rPr>
          <w:rFonts w:cs="Calibri"/>
        </w:rPr>
        <w:t>Parties</w:t>
      </w:r>
      <w:r w:rsidRPr="00723E71">
        <w:rPr>
          <w:rFonts w:cs="Calibri"/>
        </w:rPr>
        <w:t xml:space="preserve"> agree to resolve the matter through an alternative resolution mechanism</w:t>
      </w:r>
      <w:r w:rsidRPr="00585D94">
        <w:rPr>
          <w:rFonts w:cs="Calibri"/>
        </w:rPr>
        <w:t>,</w:t>
      </w:r>
      <w:r w:rsidRPr="00723E71">
        <w:rPr>
          <w:rFonts w:cs="Calibri"/>
        </w:rPr>
        <w:t xml:space="preserve"> as described below</w:t>
      </w:r>
      <w:r w:rsidR="001D2C1D">
        <w:rPr>
          <w:rFonts w:cs="Calibri"/>
        </w:rPr>
        <w:t>.</w:t>
      </w:r>
      <w:r w:rsidRPr="00723E71">
        <w:rPr>
          <w:rFonts w:cs="Calibri"/>
        </w:rPr>
        <w:t xml:space="preserve"> </w:t>
      </w:r>
    </w:p>
    <w:p w14:paraId="3C63E2FA" w14:textId="77777777" w:rsidR="000005C2" w:rsidRDefault="000005C2" w:rsidP="005E6B05">
      <w:pPr>
        <w:rPr>
          <w:rFonts w:cs="Calibri"/>
        </w:rPr>
      </w:pPr>
    </w:p>
    <w:p w14:paraId="6D9CB4D0" w14:textId="6CC57E33" w:rsidR="000005C2" w:rsidRDefault="000005C2" w:rsidP="000005C2">
      <w:pPr>
        <w:ind w:left="720"/>
        <w:rPr>
          <w:rFonts w:cs="Calibri"/>
        </w:rPr>
      </w:pPr>
      <w:r>
        <w:rPr>
          <w:rFonts w:cs="Calibri"/>
        </w:rPr>
        <w:t xml:space="preserve">The individual facilitating an Informal Resolution must be trained and cannot be the </w:t>
      </w:r>
      <w:r w:rsidR="0025659B">
        <w:rPr>
          <w:rFonts w:cs="Calibri"/>
        </w:rPr>
        <w:t>I</w:t>
      </w:r>
      <w:r>
        <w:rPr>
          <w:rFonts w:cs="Calibri"/>
        </w:rPr>
        <w:t xml:space="preserve">nvestigator, </w:t>
      </w:r>
      <w:r w:rsidR="0025659B">
        <w:rPr>
          <w:rFonts w:cs="Calibri"/>
        </w:rPr>
        <w:t>D</w:t>
      </w:r>
      <w:r>
        <w:rPr>
          <w:rFonts w:cs="Calibri"/>
        </w:rPr>
        <w:t xml:space="preserve">ecision-maker, or </w:t>
      </w:r>
      <w:r w:rsidR="0025659B">
        <w:rPr>
          <w:rFonts w:cs="Calibri"/>
        </w:rPr>
        <w:t>A</w:t>
      </w:r>
      <w:r>
        <w:rPr>
          <w:rFonts w:cs="Calibri"/>
        </w:rPr>
        <w:t>ppeal</w:t>
      </w:r>
      <w:r w:rsidR="0025659B">
        <w:rPr>
          <w:rFonts w:cs="Calibri"/>
        </w:rPr>
        <w:t xml:space="preserve"> Decision-maker</w:t>
      </w:r>
      <w:r>
        <w:rPr>
          <w:rFonts w:cs="Calibri"/>
        </w:rPr>
        <w:t xml:space="preserve">. </w:t>
      </w:r>
    </w:p>
    <w:p w14:paraId="69E18FDE" w14:textId="77777777" w:rsidR="000005C2" w:rsidRPr="00723E71" w:rsidRDefault="000005C2" w:rsidP="000005C2">
      <w:pPr>
        <w:rPr>
          <w:rFonts w:cs="Calibri"/>
        </w:rPr>
      </w:pPr>
    </w:p>
    <w:p w14:paraId="0D59298B" w14:textId="671B12C5" w:rsidR="000005C2" w:rsidRPr="00473E72" w:rsidRDefault="000005C2" w:rsidP="000005C2">
      <w:pPr>
        <w:ind w:left="720"/>
        <w:rPr>
          <w:rFonts w:cs="Calibri"/>
        </w:rPr>
      </w:pPr>
      <w:bookmarkStart w:id="96" w:name="_Int_GiSAlUCg"/>
      <w:r w:rsidRPr="31313F2F">
        <w:rPr>
          <w:rFonts w:cs="Calibri"/>
        </w:rPr>
        <w:t xml:space="preserve">It is not necessary to pursue Informal Resolution first in order to pursue </w:t>
      </w:r>
      <w:r w:rsidR="00473E72" w:rsidRPr="31313F2F">
        <w:rPr>
          <w:rFonts w:cs="Calibri"/>
        </w:rPr>
        <w:t>a</w:t>
      </w:r>
      <w:r w:rsidRPr="31313F2F">
        <w:rPr>
          <w:rFonts w:cs="Calibri"/>
        </w:rPr>
        <w:t xml:space="preserve"> Hearing Resolution Process.</w:t>
      </w:r>
      <w:bookmarkEnd w:id="96"/>
      <w:r w:rsidRPr="31313F2F">
        <w:rPr>
          <w:rFonts w:cs="Calibri"/>
        </w:rPr>
        <w:t xml:space="preserve"> Any party participating in Informal Resolution can withdraw from the Informal Resolution Process at any time and initiate or resume the</w:t>
      </w:r>
      <w:r w:rsidR="00473E72" w:rsidRPr="31313F2F">
        <w:rPr>
          <w:rFonts w:cs="Calibri"/>
        </w:rPr>
        <w:t xml:space="preserve"> Hearing Resolution </w:t>
      </w:r>
      <w:r w:rsidRPr="31313F2F">
        <w:rPr>
          <w:rFonts w:cs="Calibri"/>
        </w:rPr>
        <w:t xml:space="preserve">Process. </w:t>
      </w:r>
    </w:p>
    <w:p w14:paraId="309B7092" w14:textId="77777777" w:rsidR="000005C2" w:rsidRPr="00473E72" w:rsidRDefault="000005C2" w:rsidP="000005C2">
      <w:pPr>
        <w:ind w:left="720"/>
        <w:rPr>
          <w:rFonts w:cs="Calibri"/>
        </w:rPr>
      </w:pPr>
    </w:p>
    <w:p w14:paraId="563A57EC" w14:textId="21DD7778" w:rsidR="000005C2" w:rsidRDefault="000005C2" w:rsidP="000005C2">
      <w:pPr>
        <w:ind w:left="720"/>
        <w:rPr>
          <w:rFonts w:cs="Calibri"/>
        </w:rPr>
      </w:pPr>
      <w:r w:rsidRPr="00473E72">
        <w:rPr>
          <w:rFonts w:cs="Calibri"/>
        </w:rPr>
        <w:t xml:space="preserve">The </w:t>
      </w:r>
      <w:r w:rsidR="00813AA6" w:rsidRPr="00473E72">
        <w:rPr>
          <w:rFonts w:cs="Calibri"/>
        </w:rPr>
        <w:t>P</w:t>
      </w:r>
      <w:r w:rsidRPr="00473E72">
        <w:rPr>
          <w:rFonts w:cs="Calibri"/>
        </w:rPr>
        <w:t xml:space="preserve">arties may agree, as a condition of engaging in Informal Resolution, </w:t>
      </w:r>
      <w:r w:rsidR="00813AA6" w:rsidRPr="00473E72">
        <w:rPr>
          <w:rFonts w:cs="Calibri"/>
        </w:rPr>
        <w:t xml:space="preserve">on what </w:t>
      </w:r>
      <w:r w:rsidRPr="00473E72">
        <w:rPr>
          <w:rFonts w:cs="Calibri"/>
        </w:rPr>
        <w:t xml:space="preserve">statements made or evidence shared during the Informal Resolution process will not be considered in the </w:t>
      </w:r>
      <w:r w:rsidR="00473E72" w:rsidRPr="00473E72">
        <w:rPr>
          <w:rFonts w:cs="Calibri"/>
        </w:rPr>
        <w:t>Hearing Process</w:t>
      </w:r>
      <w:r w:rsidR="00F4467C" w:rsidRPr="00473E72">
        <w:rPr>
          <w:rFonts w:cs="Calibri"/>
        </w:rPr>
        <w:t>, should Informal Resolution not be successful,</w:t>
      </w:r>
      <w:r w:rsidRPr="00473E72">
        <w:rPr>
          <w:rFonts w:cs="Calibri"/>
        </w:rPr>
        <w:t xml:space="preserve"> unless agreed to by all </w:t>
      </w:r>
      <w:r w:rsidR="0028631C" w:rsidRPr="00473E72">
        <w:rPr>
          <w:rFonts w:cs="Calibri"/>
        </w:rPr>
        <w:t>Parties</w:t>
      </w:r>
      <w:r w:rsidRPr="00473E72">
        <w:rPr>
          <w:rFonts w:cs="Calibri"/>
        </w:rPr>
        <w:t>.</w:t>
      </w:r>
      <w:r>
        <w:rPr>
          <w:rFonts w:cs="Calibri"/>
        </w:rPr>
        <w:t xml:space="preserve"> </w:t>
      </w:r>
    </w:p>
    <w:p w14:paraId="174BCC22" w14:textId="77777777" w:rsidR="000005C2" w:rsidRDefault="000005C2" w:rsidP="000005C2">
      <w:pPr>
        <w:rPr>
          <w:rFonts w:cs="Calibri"/>
        </w:rPr>
      </w:pPr>
    </w:p>
    <w:p w14:paraId="51E2EE32" w14:textId="203AA80B" w:rsidR="000005C2" w:rsidRPr="00723E71" w:rsidRDefault="00813AA6" w:rsidP="000005C2">
      <w:pPr>
        <w:ind w:left="720"/>
        <w:rPr>
          <w:rFonts w:cs="Calibri"/>
        </w:rPr>
      </w:pPr>
      <w:r>
        <w:rPr>
          <w:rFonts w:cs="Calibri"/>
        </w:rPr>
        <w:t>If an investigation is already underway, t</w:t>
      </w:r>
      <w:r w:rsidR="000005C2" w:rsidRPr="00723E71">
        <w:rPr>
          <w:rFonts w:cs="Calibri"/>
        </w:rPr>
        <w:t xml:space="preserve">he </w:t>
      </w:r>
      <w:r w:rsidR="00B00E3D" w:rsidRPr="00B00E3D">
        <w:rPr>
          <w:rFonts w:cs="Calibri"/>
        </w:rPr>
        <w:t>Title IX Coordinator</w:t>
      </w:r>
      <w:r w:rsidR="000005C2" w:rsidRPr="00723E71">
        <w:rPr>
          <w:rFonts w:cs="Calibri"/>
        </w:rPr>
        <w:t xml:space="preserve"> has discretion to determine if an investigation will be paused, if it will be limited, or </w:t>
      </w:r>
      <w:r w:rsidR="000005C2">
        <w:rPr>
          <w:rFonts w:cs="Calibri"/>
        </w:rPr>
        <w:t xml:space="preserve">if it </w:t>
      </w:r>
      <w:r w:rsidR="000005C2" w:rsidRPr="00723E71">
        <w:rPr>
          <w:rFonts w:cs="Calibri"/>
        </w:rPr>
        <w:t xml:space="preserve">will continue during the Informal Resolution process. </w:t>
      </w:r>
    </w:p>
    <w:p w14:paraId="78F5A331" w14:textId="77777777" w:rsidR="000005C2" w:rsidRDefault="000005C2" w:rsidP="00ED3CAB">
      <w:pPr>
        <w:rPr>
          <w:rFonts w:cs="Calibri"/>
        </w:rPr>
      </w:pPr>
    </w:p>
    <w:p w14:paraId="175C5037" w14:textId="77777777" w:rsidR="000005C2" w:rsidRPr="00F539C8" w:rsidRDefault="000005C2" w:rsidP="000005C2">
      <w:pPr>
        <w:ind w:firstLine="720"/>
        <w:rPr>
          <w:rFonts w:cs="Calibri"/>
          <w:u w:val="single"/>
        </w:rPr>
      </w:pPr>
      <w:r w:rsidRPr="00F539C8">
        <w:rPr>
          <w:rFonts w:cs="Calibri"/>
          <w:u w:val="single"/>
        </w:rPr>
        <w:t>Categories of Informal Resolution</w:t>
      </w:r>
    </w:p>
    <w:p w14:paraId="441E3F23" w14:textId="77777777" w:rsidR="00436168" w:rsidRDefault="00436168" w:rsidP="00723E71">
      <w:pPr>
        <w:ind w:left="720"/>
        <w:rPr>
          <w:rFonts w:cs="Calibri"/>
        </w:rPr>
      </w:pPr>
    </w:p>
    <w:p w14:paraId="2B0EFEDA" w14:textId="374BB093" w:rsidR="00436168" w:rsidRDefault="00436168" w:rsidP="00436168">
      <w:pPr>
        <w:pStyle w:val="Heading3"/>
      </w:pPr>
      <w:bookmarkStart w:id="97" w:name="_Toc170761802"/>
      <w:r w:rsidRPr="00436168">
        <w:t>Supportive Resolution</w:t>
      </w:r>
      <w:bookmarkEnd w:id="97"/>
    </w:p>
    <w:p w14:paraId="134E2B77" w14:textId="77777777" w:rsidR="00436168" w:rsidRDefault="00436168" w:rsidP="00436168">
      <w:pPr>
        <w:ind w:left="1080"/>
      </w:pPr>
    </w:p>
    <w:p w14:paraId="5BF072D1" w14:textId="5E601E6C" w:rsidR="00436168" w:rsidRDefault="00436168" w:rsidP="00436168">
      <w:pPr>
        <w:ind w:left="1080"/>
      </w:pPr>
      <w:r>
        <w:t xml:space="preserve">The </w:t>
      </w:r>
      <w:r w:rsidR="00B00E3D">
        <w:t>Title IX Coordinator</w:t>
      </w:r>
      <w:r>
        <w:t xml:space="preserve"> will meet with the Complainant to determine reasonable supportive measures that </w:t>
      </w:r>
      <w:r w:rsidR="009C7692">
        <w:t xml:space="preserve">are </w:t>
      </w:r>
      <w:r w:rsidR="00290AB3">
        <w:t xml:space="preserve">designed to </w:t>
      </w:r>
      <w:r>
        <w:t xml:space="preserve">restore or preserve the Complainant’s access to </w:t>
      </w:r>
      <w:r w:rsidR="00AD7C20">
        <w:t>LCC’s</w:t>
      </w:r>
      <w:r>
        <w:t xml:space="preserve"> education program and activity. Such measures can be modified as the Complainant’s needs evolve over time or circumstances change.</w:t>
      </w:r>
      <w:r w:rsidR="009C7692">
        <w:t xml:space="preserve"> </w:t>
      </w:r>
      <w:r w:rsidR="00B82903">
        <w:t xml:space="preserve">If the Respondent has received </w:t>
      </w:r>
      <w:r w:rsidR="00BD18A8">
        <w:t>the NOIA</w:t>
      </w:r>
      <w:r w:rsidR="00B82903">
        <w:t>, t</w:t>
      </w:r>
      <w:r w:rsidR="009C7692">
        <w:t xml:space="preserve">he </w:t>
      </w:r>
      <w:r w:rsidR="00B00E3D">
        <w:t>Title IX Coordinator</w:t>
      </w:r>
      <w:r w:rsidR="009C7692">
        <w:t xml:space="preserve"> may also provide reasonabl</w:t>
      </w:r>
      <w:r w:rsidR="00E66F40">
        <w:t>e</w:t>
      </w:r>
      <w:r w:rsidR="009C7692">
        <w:t xml:space="preserve"> supportive measures for the Respondent as deemed appropriate. </w:t>
      </w:r>
      <w:r w:rsidR="00A629FC">
        <w:t xml:space="preserve">This option is available </w:t>
      </w:r>
      <w:r w:rsidR="002E2020">
        <w:t xml:space="preserve">when the Complainant does not want to </w:t>
      </w:r>
      <w:bookmarkStart w:id="98" w:name="_Int_fegg0879"/>
      <w:r w:rsidR="002E2020">
        <w:t>engage</w:t>
      </w:r>
      <w:bookmarkEnd w:id="98"/>
      <w:r w:rsidR="002E2020">
        <w:t xml:space="preserve"> the other resolution options, and the </w:t>
      </w:r>
      <w:r w:rsidR="00B00E3D">
        <w:t>Title IX Coordinator</w:t>
      </w:r>
      <w:r w:rsidR="002E2020">
        <w:t xml:space="preserve"> does not initiate a </w:t>
      </w:r>
      <w:r w:rsidR="00F240C0">
        <w:t>Complaint</w:t>
      </w:r>
      <w:r w:rsidR="002E2020">
        <w:t>.</w:t>
      </w:r>
    </w:p>
    <w:p w14:paraId="1DD1E484" w14:textId="77777777" w:rsidR="00436168" w:rsidRDefault="00436168" w:rsidP="00436168">
      <w:pPr>
        <w:ind w:left="1080"/>
      </w:pPr>
    </w:p>
    <w:p w14:paraId="3ACCC444" w14:textId="76F71942" w:rsidR="00436168" w:rsidRPr="00436168" w:rsidRDefault="00436168" w:rsidP="00436168">
      <w:pPr>
        <w:pStyle w:val="Heading3"/>
      </w:pPr>
      <w:bookmarkStart w:id="99" w:name="_Toc170761803"/>
      <w:r>
        <w:t>Educational Conversation</w:t>
      </w:r>
      <w:bookmarkEnd w:id="99"/>
    </w:p>
    <w:p w14:paraId="59BC64AB" w14:textId="77777777" w:rsidR="00723E71" w:rsidRDefault="00723E71" w:rsidP="00723E71">
      <w:pPr>
        <w:rPr>
          <w:rFonts w:cs="Calibri"/>
          <w:b/>
          <w:bCs/>
        </w:rPr>
      </w:pPr>
    </w:p>
    <w:p w14:paraId="5EF6009B" w14:textId="7173D5F0" w:rsidR="00436168" w:rsidRPr="00B315A5" w:rsidRDefault="00436168" w:rsidP="00C63114">
      <w:pPr>
        <w:ind w:left="1080"/>
      </w:pPr>
      <w:r>
        <w:t xml:space="preserve">The Complainant(s) may request that the </w:t>
      </w:r>
      <w:r w:rsidR="00B00E3D">
        <w:t>Title IX Coordinator</w:t>
      </w:r>
      <w:r>
        <w:t xml:space="preserve"> </w:t>
      </w:r>
      <w:r w:rsidR="003B0CA9">
        <w:t xml:space="preserve">address their allegations by </w:t>
      </w:r>
      <w:r>
        <w:t>meet</w:t>
      </w:r>
      <w:r w:rsidR="00D42A84">
        <w:t>ing (with or without the Complainant)</w:t>
      </w:r>
      <w:r>
        <w:t xml:space="preserve"> with the Respondent(s) to discuss concerning behavior and institutional policies and expectations. Such a conversation is non-disciplinary and non-punitive. Respondent(s) are not required to attend such meetings, nor are they compelled to provide any information if they attend. The conversation will be documented as the Informal Resolution for the </w:t>
      </w:r>
      <w:bookmarkStart w:id="100" w:name="_Int_sLJItYa4"/>
      <w:r>
        <w:t>matter</w:t>
      </w:r>
      <w:r w:rsidR="00D42A84">
        <w:t>,</w:t>
      </w:r>
      <w:r>
        <w:t xml:space="preserve"> if</w:t>
      </w:r>
      <w:bookmarkEnd w:id="100"/>
      <w:r>
        <w:t xml:space="preserve"> it takes place.</w:t>
      </w:r>
      <w:r w:rsidR="00D42A84">
        <w:t xml:space="preserve"> </w:t>
      </w:r>
      <w:bookmarkStart w:id="101" w:name="_Int_I3KgFbTp"/>
      <w:r w:rsidR="00D42A84">
        <w:t>In light of</w:t>
      </w:r>
      <w:bookmarkEnd w:id="101"/>
      <w:r w:rsidR="00D42A84">
        <w:t xml:space="preserve"> this conversation, or the Respondent’s decision not to attend, the </w:t>
      </w:r>
      <w:r w:rsidR="00B00E3D">
        <w:t>Title IX Coordinator</w:t>
      </w:r>
      <w:r w:rsidR="00D42A84">
        <w:t xml:space="preserve"> may also implement remedial actions to ensure that policies and expectations are clear and to minimize the risk of </w:t>
      </w:r>
      <w:r w:rsidR="00403313">
        <w:t xml:space="preserve">the </w:t>
      </w:r>
      <w:r w:rsidR="00D42A84">
        <w:t>recurrence of any behaviors that may not align with Policy.</w:t>
      </w:r>
    </w:p>
    <w:p w14:paraId="0E5F0A4D" w14:textId="77777777" w:rsidR="00436168" w:rsidRDefault="00436168" w:rsidP="00723E71">
      <w:pPr>
        <w:rPr>
          <w:rFonts w:cs="Calibri"/>
          <w:b/>
          <w:bCs/>
        </w:rPr>
      </w:pPr>
    </w:p>
    <w:p w14:paraId="5C0B3DF8" w14:textId="313AEF88" w:rsidR="009F5000" w:rsidRDefault="00C63114" w:rsidP="00C63114">
      <w:pPr>
        <w:pStyle w:val="Heading3"/>
      </w:pPr>
      <w:bookmarkStart w:id="102" w:name="_Toc170761804"/>
      <w:r>
        <w:t>Accepted Responsibility</w:t>
      </w:r>
      <w:r w:rsidR="00F40EE3">
        <w:rPr>
          <w:rStyle w:val="FootnoteReference"/>
        </w:rPr>
        <w:footnoteReference w:id="5"/>
      </w:r>
      <w:bookmarkEnd w:id="102"/>
    </w:p>
    <w:p w14:paraId="36554CC7" w14:textId="77777777" w:rsidR="009F5000" w:rsidRDefault="009F5000" w:rsidP="009F5000"/>
    <w:p w14:paraId="016F4789" w14:textId="6F4CB3CA" w:rsidR="009F5000" w:rsidRDefault="009F5000" w:rsidP="009F5000">
      <w:pPr>
        <w:ind w:left="1080"/>
      </w:pPr>
      <w:bookmarkStart w:id="103" w:name="_Int_g2YSyodV"/>
      <w:r>
        <w:t xml:space="preserve">The Respondent may accept responsibility for any or all of the alleged </w:t>
      </w:r>
      <w:r w:rsidR="00D42A84">
        <w:t>P</w:t>
      </w:r>
      <w:r>
        <w:t>olicy violations at any point during the Resolution Process.</w:t>
      </w:r>
      <w:bookmarkEnd w:id="103"/>
      <w:r>
        <w:t xml:space="preserve"> If the Respondent indicates an intent to accept responsibility for </w:t>
      </w:r>
      <w:r w:rsidRPr="31313F2F">
        <w:rPr>
          <w:b/>
          <w:bCs/>
        </w:rPr>
        <w:t>all</w:t>
      </w:r>
      <w:r>
        <w:t xml:space="preserve"> alleged </w:t>
      </w:r>
      <w:r w:rsidR="00D715ED">
        <w:t>P</w:t>
      </w:r>
      <w:r>
        <w:t xml:space="preserve">olicy violations, the </w:t>
      </w:r>
      <w:r w:rsidR="00FB5B04">
        <w:t xml:space="preserve">ongoing </w:t>
      </w:r>
      <w:r>
        <w:t xml:space="preserve">process will be paused, and the </w:t>
      </w:r>
      <w:r w:rsidR="00B00E3D">
        <w:t>Title IX Coordinator</w:t>
      </w:r>
      <w:r>
        <w:t xml:space="preserve"> will determine whether Informal Resolution is an option.</w:t>
      </w:r>
      <w:r w:rsidR="00D42A84">
        <w:t xml:space="preserve"> </w:t>
      </w:r>
    </w:p>
    <w:p w14:paraId="0697FFC0" w14:textId="77777777" w:rsidR="009F5000" w:rsidRDefault="009F5000" w:rsidP="009F5000">
      <w:pPr>
        <w:ind w:left="1080"/>
      </w:pPr>
    </w:p>
    <w:p w14:paraId="6D8B695B" w14:textId="78FD06AD" w:rsidR="009F5000" w:rsidRDefault="009F5000" w:rsidP="000F5EEB">
      <w:pPr>
        <w:ind w:left="1080"/>
      </w:pPr>
      <w:r>
        <w:t xml:space="preserve">If </w:t>
      </w:r>
      <w:bookmarkStart w:id="104" w:name="_Int_vibKCQ4J"/>
      <w:r>
        <w:t>Informal</w:t>
      </w:r>
      <w:bookmarkEnd w:id="104"/>
      <w:r>
        <w:t xml:space="preserve"> Resolution is available, the </w:t>
      </w:r>
      <w:r w:rsidR="00B00E3D">
        <w:t>Title IX Coordinator</w:t>
      </w:r>
      <w:r>
        <w:t xml:space="preserve"> will determine whether all </w:t>
      </w:r>
      <w:r w:rsidR="00D42A84">
        <w:t>P</w:t>
      </w:r>
      <w:r>
        <w:t xml:space="preserve">arties and </w:t>
      </w:r>
      <w:r w:rsidR="00AD7C20">
        <w:t>LCC</w:t>
      </w:r>
      <w:r>
        <w:t xml:space="preserve"> are able to agree on responsibility, restrictions</w:t>
      </w:r>
      <w:r w:rsidR="003B0CA9">
        <w:t>, sanctions, restorative measures,</w:t>
      </w:r>
      <w:r>
        <w:t xml:space="preserve"> and/or remedies. If so, the </w:t>
      </w:r>
      <w:r w:rsidR="00B00E3D">
        <w:t>Title IX Coordinator</w:t>
      </w:r>
      <w:r>
        <w:t xml:space="preserve"> implements the accepted finding that the Respondent is in violation of </w:t>
      </w:r>
      <w:r w:rsidR="00AD7C20">
        <w:t>LCC</w:t>
      </w:r>
      <w:r>
        <w:t xml:space="preserve"> </w:t>
      </w:r>
      <w:r w:rsidR="00D715ED">
        <w:t>P</w:t>
      </w:r>
      <w:r>
        <w:t>olicy</w:t>
      </w:r>
      <w:r w:rsidR="00D07987">
        <w:t>,</w:t>
      </w:r>
      <w:r>
        <w:t xml:space="preserve"> implements agreed-upon restrictions and remedies</w:t>
      </w:r>
      <w:r w:rsidR="00B2431B">
        <w:t>,</w:t>
      </w:r>
      <w:r>
        <w:t xml:space="preserve"> and determines the appropriate </w:t>
      </w:r>
      <w:r w:rsidR="00D42A84">
        <w:t>responses</w:t>
      </w:r>
      <w:r>
        <w:t xml:space="preserve"> in coordination with other appropriate administrator(s), as necessary. </w:t>
      </w:r>
    </w:p>
    <w:p w14:paraId="1855A7E5" w14:textId="77777777" w:rsidR="009F5000" w:rsidRDefault="009F5000" w:rsidP="000F5EEB">
      <w:pPr>
        <w:ind w:left="1080"/>
      </w:pPr>
    </w:p>
    <w:p w14:paraId="2916BBF5" w14:textId="53FDED40" w:rsidR="009F5000" w:rsidRDefault="009F5000" w:rsidP="000F5EEB">
      <w:pPr>
        <w:ind w:left="1080"/>
      </w:pPr>
      <w:r>
        <w:t xml:space="preserve">This resolution is not subject to appeal once all </w:t>
      </w:r>
      <w:r w:rsidR="00D42A84">
        <w:t>P</w:t>
      </w:r>
      <w:r>
        <w:t xml:space="preserve">arties indicate their written agreement to all resolution terms. When the </w:t>
      </w:r>
      <w:r w:rsidR="00D42A84">
        <w:t>P</w:t>
      </w:r>
      <w:r>
        <w:t xml:space="preserve">arties cannot agree on all terms of resolution, the Resolution Process will </w:t>
      </w:r>
      <w:r w:rsidR="003B0CA9">
        <w:t xml:space="preserve">either continue or </w:t>
      </w:r>
      <w:r>
        <w:t xml:space="preserve">resume. </w:t>
      </w:r>
    </w:p>
    <w:p w14:paraId="68356F95" w14:textId="77777777" w:rsidR="009F5000" w:rsidRDefault="009F5000" w:rsidP="000F5EEB">
      <w:pPr>
        <w:ind w:left="1080"/>
      </w:pPr>
    </w:p>
    <w:p w14:paraId="65068F34" w14:textId="10ABD977" w:rsidR="009F5000" w:rsidRDefault="009F5000" w:rsidP="000F5EEB">
      <w:pPr>
        <w:ind w:left="1080"/>
      </w:pPr>
      <w:r>
        <w:t xml:space="preserve">When a resolution is </w:t>
      </w:r>
      <w:r w:rsidR="000F5EEB">
        <w:t>reached</w:t>
      </w:r>
      <w:r>
        <w:t xml:space="preserve">, the appropriate sanction(s) or responsive actions are promptly implemented to effectively stop the </w:t>
      </w:r>
      <w:r w:rsidR="00403313">
        <w:t xml:space="preserve">discrimination or </w:t>
      </w:r>
      <w:r>
        <w:t xml:space="preserve">harassment, prevent </w:t>
      </w:r>
      <w:r>
        <w:lastRenderedPageBreak/>
        <w:t>its recurrence, and remedy the effects of the discriminatory conduct, both on the Complainant and the community.</w:t>
      </w:r>
    </w:p>
    <w:p w14:paraId="5119570D" w14:textId="77777777" w:rsidR="009F5000" w:rsidRPr="00723E71" w:rsidRDefault="009F5000" w:rsidP="00723E71">
      <w:pPr>
        <w:rPr>
          <w:rFonts w:cs="Calibri"/>
          <w:b/>
          <w:bCs/>
        </w:rPr>
      </w:pPr>
    </w:p>
    <w:p w14:paraId="438144B9" w14:textId="770C7DCB" w:rsidR="008B67BF" w:rsidRDefault="008B67BF" w:rsidP="000F5EEB">
      <w:pPr>
        <w:pStyle w:val="Heading3"/>
      </w:pPr>
      <w:bookmarkStart w:id="105" w:name="_Alternative_Resolution_Approaches"/>
      <w:bookmarkStart w:id="106" w:name="_Toc82511665"/>
      <w:bookmarkStart w:id="107" w:name="_Toc102393987"/>
      <w:bookmarkStart w:id="108" w:name="_Toc170761805"/>
      <w:bookmarkEnd w:id="105"/>
      <w:r>
        <w:t>Alternative Resolution</w:t>
      </w:r>
      <w:bookmarkEnd w:id="106"/>
      <w:bookmarkEnd w:id="107"/>
      <w:bookmarkEnd w:id="108"/>
    </w:p>
    <w:p w14:paraId="372418A8" w14:textId="7ED2BF8B" w:rsidR="00723E71" w:rsidRDefault="00723E71" w:rsidP="00723E71"/>
    <w:p w14:paraId="3B4A4DA4" w14:textId="3E3D9BEF" w:rsidR="003D3AF8" w:rsidRDefault="003D3AF8" w:rsidP="00C63114">
      <w:pPr>
        <w:ind w:left="1080"/>
      </w:pPr>
      <w:r>
        <w:t xml:space="preserve">The institution offers a variety of </w:t>
      </w:r>
      <w:r w:rsidR="00403313">
        <w:t>a</w:t>
      </w:r>
      <w:r w:rsidR="00723E71">
        <w:t xml:space="preserve">lternative </w:t>
      </w:r>
      <w:r w:rsidR="00403313">
        <w:t>r</w:t>
      </w:r>
      <w:r w:rsidR="00723E71">
        <w:t>esolution</w:t>
      </w:r>
      <w:r>
        <w:t xml:space="preserve"> mechanisms to best meet the specific needs of the </w:t>
      </w:r>
      <w:r w:rsidR="0028631C">
        <w:t>Parties</w:t>
      </w:r>
      <w:r>
        <w:t xml:space="preserve"> and the nature of the allegations. Alternative </w:t>
      </w:r>
      <w:r w:rsidR="00403313">
        <w:t>r</w:t>
      </w:r>
      <w:r>
        <w:t xml:space="preserve">esolution </w:t>
      </w:r>
      <w:r w:rsidRPr="003D1D46">
        <w:t>may involve agreement to pursue individual or community remedies, including targeted or broad-based educational programming or training; supported direct conversation or interaction with the Respondent</w:t>
      </w:r>
      <w:r>
        <w:t>(s)</w:t>
      </w:r>
      <w:r w:rsidRPr="003D1D46">
        <w:t xml:space="preserve">; indirect action by the </w:t>
      </w:r>
      <w:r w:rsidR="00B00E3D" w:rsidRPr="00B00E3D">
        <w:t>Title IX Coordinator</w:t>
      </w:r>
      <w:r w:rsidRPr="003D1D46">
        <w:t xml:space="preserve"> or other appropriate </w:t>
      </w:r>
      <w:r w:rsidR="00AD7C20" w:rsidRPr="00AD7C20">
        <w:t>LCC</w:t>
      </w:r>
      <w:r w:rsidRPr="003D1D46">
        <w:t xml:space="preserve"> officials; and other forms of resolution that can be tailored to the needs of the </w:t>
      </w:r>
      <w:r w:rsidR="00926035">
        <w:t>P</w:t>
      </w:r>
      <w:r w:rsidRPr="003D1D46">
        <w:t xml:space="preserve">arties. </w:t>
      </w:r>
      <w:r>
        <w:t xml:space="preserve">Some </w:t>
      </w:r>
      <w:r w:rsidR="00403313">
        <w:t>a</w:t>
      </w:r>
      <w:r>
        <w:t xml:space="preserve">lternative </w:t>
      </w:r>
      <w:r w:rsidR="00403313">
        <w:t>r</w:t>
      </w:r>
      <w:r>
        <w:t>esolution mechanisms will result in an agreed</w:t>
      </w:r>
      <w:r w:rsidR="004436A4">
        <w:t>-</w:t>
      </w:r>
      <w:r>
        <w:t xml:space="preserve">upon outcome, while others are resolved through dialogue. All </w:t>
      </w:r>
      <w:r w:rsidR="0028631C">
        <w:t>Parties</w:t>
      </w:r>
      <w:r>
        <w:t xml:space="preserve"> must consent to the use of an </w:t>
      </w:r>
      <w:r w:rsidR="00403313">
        <w:t>a</w:t>
      </w:r>
      <w:r>
        <w:t xml:space="preserve">lternative </w:t>
      </w:r>
      <w:r w:rsidR="00403313">
        <w:t>r</w:t>
      </w:r>
      <w:r>
        <w:t>esolution approach</w:t>
      </w:r>
      <w:r w:rsidR="00706A4D">
        <w:t>,</w:t>
      </w:r>
      <w:r w:rsidR="00CD0D66">
        <w:t xml:space="preserve"> and the </w:t>
      </w:r>
      <w:r w:rsidR="0028631C">
        <w:t>Parties</w:t>
      </w:r>
      <w:r w:rsidR="00CD0D66">
        <w:t xml:space="preserve"> may, but are not required to, have direct </w:t>
      </w:r>
      <w:r w:rsidR="00926035">
        <w:t xml:space="preserve">or indirect </w:t>
      </w:r>
      <w:r w:rsidR="00CD0D66">
        <w:t xml:space="preserve">contact during an </w:t>
      </w:r>
      <w:r w:rsidR="00403313">
        <w:t>a</w:t>
      </w:r>
      <w:r w:rsidR="00CD0D66">
        <w:t xml:space="preserve">lternative </w:t>
      </w:r>
      <w:r w:rsidR="00403313">
        <w:t>r</w:t>
      </w:r>
      <w:r w:rsidR="00CD0D66">
        <w:t>esolution process.</w:t>
      </w:r>
    </w:p>
    <w:p w14:paraId="3B2FC6D4" w14:textId="77777777" w:rsidR="00723E71" w:rsidRDefault="00723E71" w:rsidP="003D3AF8">
      <w:pPr>
        <w:ind w:left="1080"/>
      </w:pPr>
    </w:p>
    <w:p w14:paraId="32EB84EA" w14:textId="12976DBE" w:rsidR="00723E71" w:rsidRDefault="00723E71" w:rsidP="003D3AF8">
      <w:pPr>
        <w:ind w:left="1080"/>
      </w:pPr>
      <w:r>
        <w:t xml:space="preserve">The </w:t>
      </w:r>
      <w:r w:rsidR="00B00E3D" w:rsidRPr="00B00E3D">
        <w:t>Title IX Coordinator</w:t>
      </w:r>
      <w:r>
        <w:t xml:space="preserve"> may consider the following factors to assess whether </w:t>
      </w:r>
      <w:r w:rsidR="00403313">
        <w:t>a</w:t>
      </w:r>
      <w:r>
        <w:t xml:space="preserve">lternative </w:t>
      </w:r>
      <w:r w:rsidR="00403313">
        <w:t>r</w:t>
      </w:r>
      <w:r>
        <w:t xml:space="preserve">esolution is appropriate, or which form of </w:t>
      </w:r>
      <w:r w:rsidR="00403313">
        <w:t>a</w:t>
      </w:r>
      <w:r>
        <w:t xml:space="preserve">lternative </w:t>
      </w:r>
      <w:r w:rsidR="00403313">
        <w:t>r</w:t>
      </w:r>
      <w:r>
        <w:t xml:space="preserve">esolution may be most successful for the </w:t>
      </w:r>
      <w:r w:rsidR="00926035">
        <w:t>P</w:t>
      </w:r>
      <w:r>
        <w:t>arties:</w:t>
      </w:r>
    </w:p>
    <w:p w14:paraId="1056CCF1" w14:textId="77777777" w:rsidR="00723E71" w:rsidRDefault="00723E71" w:rsidP="00723E71">
      <w:pPr>
        <w:ind w:left="720"/>
      </w:pPr>
    </w:p>
    <w:p w14:paraId="6D00FB69" w14:textId="6C2D5714" w:rsidR="00723E71" w:rsidRDefault="00723E71" w:rsidP="00BB6104">
      <w:pPr>
        <w:pStyle w:val="ListParagraph"/>
        <w:numPr>
          <w:ilvl w:val="0"/>
          <w:numId w:val="13"/>
        </w:numPr>
        <w:ind w:left="1800"/>
      </w:pPr>
      <w:r>
        <w:t xml:space="preserve">The </w:t>
      </w:r>
      <w:r w:rsidR="00926035">
        <w:t>P</w:t>
      </w:r>
      <w:r>
        <w:t xml:space="preserve">arties’ amenability to </w:t>
      </w:r>
      <w:r w:rsidR="00403313">
        <w:t>a</w:t>
      </w:r>
      <w:r>
        <w:t xml:space="preserve">lternative </w:t>
      </w:r>
      <w:r w:rsidR="00403313">
        <w:t>r</w:t>
      </w:r>
      <w:r>
        <w:t>esolution</w:t>
      </w:r>
    </w:p>
    <w:p w14:paraId="59B9DE62" w14:textId="411EE795" w:rsidR="00723E71" w:rsidRDefault="00723E71" w:rsidP="00BB6104">
      <w:pPr>
        <w:pStyle w:val="ListParagraph"/>
        <w:numPr>
          <w:ilvl w:val="0"/>
          <w:numId w:val="13"/>
        </w:numPr>
        <w:ind w:left="1800"/>
      </w:pPr>
      <w:r>
        <w:t xml:space="preserve">Likelihood of potential resolution, </w:t>
      </w:r>
      <w:r w:rsidR="00D61557">
        <w:t>considering</w:t>
      </w:r>
      <w:r>
        <w:t xml:space="preserve"> any power dynamics between the </w:t>
      </w:r>
      <w:r w:rsidR="00926035">
        <w:t>P</w:t>
      </w:r>
      <w:r>
        <w:t xml:space="preserve">arties </w:t>
      </w:r>
    </w:p>
    <w:p w14:paraId="4A953D87" w14:textId="61167917" w:rsidR="00723E71" w:rsidRDefault="00723E71" w:rsidP="00BB6104">
      <w:pPr>
        <w:pStyle w:val="ListParagraph"/>
        <w:numPr>
          <w:ilvl w:val="0"/>
          <w:numId w:val="13"/>
        </w:numPr>
        <w:ind w:left="1800"/>
      </w:pPr>
      <w:r>
        <w:t>The nature and severity of the alleged misconduct</w:t>
      </w:r>
    </w:p>
    <w:p w14:paraId="5A663B68" w14:textId="59A7166C" w:rsidR="00723E71" w:rsidRDefault="00723E71" w:rsidP="00BB6104">
      <w:pPr>
        <w:pStyle w:val="ListParagraph"/>
        <w:numPr>
          <w:ilvl w:val="0"/>
          <w:numId w:val="13"/>
        </w:numPr>
        <w:ind w:left="1800"/>
      </w:pPr>
      <w:r>
        <w:t xml:space="preserve">The </w:t>
      </w:r>
      <w:r w:rsidR="00926035">
        <w:t>P</w:t>
      </w:r>
      <w:r>
        <w:t>arties’ motivation to participate</w:t>
      </w:r>
    </w:p>
    <w:p w14:paraId="1F01FD0B" w14:textId="7A1403A0" w:rsidR="00723E71" w:rsidRDefault="00723E71" w:rsidP="00BB6104">
      <w:pPr>
        <w:pStyle w:val="ListParagraph"/>
        <w:numPr>
          <w:ilvl w:val="0"/>
          <w:numId w:val="13"/>
        </w:numPr>
        <w:ind w:left="1800"/>
      </w:pPr>
      <w:r>
        <w:t xml:space="preserve">Civility of the </w:t>
      </w:r>
      <w:r w:rsidR="00926035">
        <w:t>P</w:t>
      </w:r>
      <w:r>
        <w:t>arties</w:t>
      </w:r>
    </w:p>
    <w:p w14:paraId="2A5556EE" w14:textId="6C463755" w:rsidR="00723E71" w:rsidRDefault="00723E71" w:rsidP="00BB6104">
      <w:pPr>
        <w:pStyle w:val="ListParagraph"/>
        <w:numPr>
          <w:ilvl w:val="0"/>
          <w:numId w:val="13"/>
        </w:numPr>
        <w:ind w:left="1800"/>
      </w:pPr>
      <w:r>
        <w:t>Results of a violence risk assessment/ongoing risk analysis</w:t>
      </w:r>
    </w:p>
    <w:p w14:paraId="26F4AA53" w14:textId="0A7B544E" w:rsidR="00723E71" w:rsidRDefault="003D3AF8" w:rsidP="00BB6104">
      <w:pPr>
        <w:pStyle w:val="ListParagraph"/>
        <w:numPr>
          <w:ilvl w:val="0"/>
          <w:numId w:val="13"/>
        </w:numPr>
        <w:ind w:left="1800"/>
      </w:pPr>
      <w:r>
        <w:t>Respondent’s d</w:t>
      </w:r>
      <w:r w:rsidR="00723E71">
        <w:t>isciplinary history</w:t>
      </w:r>
    </w:p>
    <w:p w14:paraId="1336FF08" w14:textId="5309855A" w:rsidR="00723E71" w:rsidRDefault="00723E71" w:rsidP="00BB6104">
      <w:pPr>
        <w:pStyle w:val="ListParagraph"/>
        <w:numPr>
          <w:ilvl w:val="0"/>
          <w:numId w:val="13"/>
        </w:numPr>
        <w:ind w:left="1800"/>
      </w:pPr>
      <w:r>
        <w:t xml:space="preserve">Whether an emergency removal </w:t>
      </w:r>
      <w:r w:rsidR="003D3AF8">
        <w:t xml:space="preserve">or other interim action </w:t>
      </w:r>
      <w:r>
        <w:t>is needed</w:t>
      </w:r>
    </w:p>
    <w:p w14:paraId="3FE29752" w14:textId="1FD5BE4E" w:rsidR="00723E71" w:rsidRDefault="00723E71" w:rsidP="00BB6104">
      <w:pPr>
        <w:pStyle w:val="ListParagraph"/>
        <w:numPr>
          <w:ilvl w:val="0"/>
          <w:numId w:val="13"/>
        </w:numPr>
        <w:ind w:left="1800"/>
      </w:pPr>
      <w:r>
        <w:t xml:space="preserve">Skill of the </w:t>
      </w:r>
      <w:r w:rsidR="00605746">
        <w:t>a</w:t>
      </w:r>
      <w:r>
        <w:t xml:space="preserve">lternative </w:t>
      </w:r>
      <w:r w:rsidR="00605746">
        <w:t>r</w:t>
      </w:r>
      <w:r>
        <w:t xml:space="preserve">esolution facilitator with this type of </w:t>
      </w:r>
      <w:r w:rsidR="00F240C0">
        <w:t>Complaint</w:t>
      </w:r>
    </w:p>
    <w:p w14:paraId="72D3EE37" w14:textId="558FF871" w:rsidR="00723E71" w:rsidRDefault="00723E71" w:rsidP="00BB6104">
      <w:pPr>
        <w:pStyle w:val="ListParagraph"/>
        <w:numPr>
          <w:ilvl w:val="0"/>
          <w:numId w:val="13"/>
        </w:numPr>
        <w:ind w:left="1800"/>
      </w:pPr>
      <w:r>
        <w:t>Complaint complexity</w:t>
      </w:r>
    </w:p>
    <w:p w14:paraId="4766B47B" w14:textId="4E4D1AD2" w:rsidR="00723E71" w:rsidRDefault="00723E71" w:rsidP="00BB6104">
      <w:pPr>
        <w:pStyle w:val="ListParagraph"/>
        <w:numPr>
          <w:ilvl w:val="0"/>
          <w:numId w:val="13"/>
        </w:numPr>
        <w:ind w:left="1800"/>
      </w:pPr>
      <w:r>
        <w:t xml:space="preserve">Emotional investment/capability of the </w:t>
      </w:r>
      <w:r w:rsidR="00926035">
        <w:t>P</w:t>
      </w:r>
      <w:r>
        <w:t>arties</w:t>
      </w:r>
    </w:p>
    <w:p w14:paraId="4A26C04E" w14:textId="7F0ACDB7" w:rsidR="00723E71" w:rsidRDefault="00723E71" w:rsidP="00BB6104">
      <w:pPr>
        <w:pStyle w:val="ListParagraph"/>
        <w:numPr>
          <w:ilvl w:val="0"/>
          <w:numId w:val="13"/>
        </w:numPr>
        <w:ind w:left="1800"/>
      </w:pPr>
      <w:r>
        <w:t xml:space="preserve">Rationality of the </w:t>
      </w:r>
      <w:r w:rsidR="00926035">
        <w:t>P</w:t>
      </w:r>
      <w:r>
        <w:t>arties</w:t>
      </w:r>
    </w:p>
    <w:p w14:paraId="4BAC4036" w14:textId="5C82E71B" w:rsidR="00723E71" w:rsidRDefault="00723E71" w:rsidP="00BB6104">
      <w:pPr>
        <w:pStyle w:val="ListParagraph"/>
        <w:numPr>
          <w:ilvl w:val="0"/>
          <w:numId w:val="13"/>
        </w:numPr>
        <w:ind w:left="1800"/>
      </w:pPr>
      <w:r>
        <w:t xml:space="preserve">Goals of the </w:t>
      </w:r>
      <w:r w:rsidR="00926035">
        <w:t>P</w:t>
      </w:r>
      <w:r>
        <w:t>arties</w:t>
      </w:r>
    </w:p>
    <w:p w14:paraId="2A282339" w14:textId="196C9F43" w:rsidR="00723E71" w:rsidRDefault="00723E71" w:rsidP="00BB6104">
      <w:pPr>
        <w:pStyle w:val="ListParagraph"/>
        <w:numPr>
          <w:ilvl w:val="0"/>
          <w:numId w:val="13"/>
        </w:numPr>
        <w:ind w:left="1800"/>
      </w:pPr>
      <w:r>
        <w:t xml:space="preserve">Adequate resources to invest in </w:t>
      </w:r>
      <w:r w:rsidR="00605746">
        <w:t>a</w:t>
      </w:r>
      <w:r>
        <w:t xml:space="preserve">lternative </w:t>
      </w:r>
      <w:r w:rsidR="00605746">
        <w:t>r</w:t>
      </w:r>
      <w:r>
        <w:t>esolution (</w:t>
      </w:r>
      <w:r w:rsidR="00CD5ACB">
        <w:t xml:space="preserve">e.g., </w:t>
      </w:r>
      <w:r>
        <w:t>time, staff)</w:t>
      </w:r>
    </w:p>
    <w:p w14:paraId="60DBFFBF" w14:textId="77777777" w:rsidR="00723E71" w:rsidRDefault="00723E71" w:rsidP="00723E71">
      <w:pPr>
        <w:ind w:left="720"/>
      </w:pPr>
    </w:p>
    <w:p w14:paraId="72EF2B82" w14:textId="7A3BB3F4" w:rsidR="00723E71" w:rsidRDefault="003D3AF8" w:rsidP="00C63114">
      <w:pPr>
        <w:ind w:left="1080"/>
      </w:pPr>
      <w:r>
        <w:t xml:space="preserve">The </w:t>
      </w:r>
      <w:r w:rsidR="00B00E3D" w:rsidRPr="00B00E3D">
        <w:t>Title IX Coordinator</w:t>
      </w:r>
      <w:r>
        <w:t xml:space="preserve"> has the authority to determine </w:t>
      </w:r>
      <w:r w:rsidR="00723E71">
        <w:t xml:space="preserve">whether </w:t>
      </w:r>
      <w:r w:rsidR="00605746">
        <w:t>a</w:t>
      </w:r>
      <w:r w:rsidR="00723E71">
        <w:t xml:space="preserve">lternative </w:t>
      </w:r>
      <w:r w:rsidR="00605746">
        <w:t>r</w:t>
      </w:r>
      <w:r w:rsidR="00723E71">
        <w:t>esolution is available or successful</w:t>
      </w:r>
      <w:r>
        <w:t xml:space="preserve">, </w:t>
      </w:r>
      <w:r w:rsidR="00723E71">
        <w:t xml:space="preserve">to facilitate a resolution that is acceptable to all </w:t>
      </w:r>
      <w:r w:rsidR="0028631C">
        <w:t>Parties</w:t>
      </w:r>
      <w:r w:rsidR="00723E71">
        <w:t xml:space="preserve">, and/or to accept </w:t>
      </w:r>
      <w:r>
        <w:t xml:space="preserve">the </w:t>
      </w:r>
      <w:r w:rsidR="004B724D">
        <w:t>P</w:t>
      </w:r>
      <w:r>
        <w:t xml:space="preserve">arties’ proposed </w:t>
      </w:r>
      <w:r w:rsidR="00723E71">
        <w:t>resolution</w:t>
      </w:r>
      <w:r>
        <w:t xml:space="preserve">, </w:t>
      </w:r>
      <w:r w:rsidR="00723E71">
        <w:t xml:space="preserve">usually through their Advisors, </w:t>
      </w:r>
      <w:r w:rsidR="004B724D">
        <w:t xml:space="preserve">often </w:t>
      </w:r>
      <w:r w:rsidR="00723E71">
        <w:t xml:space="preserve">including terms of confidentiality, release, and non-disparagement. </w:t>
      </w:r>
    </w:p>
    <w:p w14:paraId="5C65145C" w14:textId="77777777" w:rsidR="00723E71" w:rsidRDefault="00723E71" w:rsidP="00723E71">
      <w:pPr>
        <w:ind w:left="720"/>
      </w:pPr>
    </w:p>
    <w:p w14:paraId="01CEF67F" w14:textId="75E20F68" w:rsidR="003D3AF8" w:rsidRDefault="003D3AF8" w:rsidP="00C63114">
      <w:pPr>
        <w:ind w:left="1080"/>
      </w:pPr>
      <w:bookmarkStart w:id="109" w:name="_Int_zis72Bol"/>
      <w:r>
        <w:lastRenderedPageBreak/>
        <w:t xml:space="preserve">Parties do not have the authority to stipulate restrictions or obligations for individuals or groups that are not involved in the </w:t>
      </w:r>
      <w:r w:rsidR="00605746">
        <w:t>a</w:t>
      </w:r>
      <w:r>
        <w:t xml:space="preserve">lternative </w:t>
      </w:r>
      <w:r w:rsidR="00605746">
        <w:t>r</w:t>
      </w:r>
      <w:r>
        <w:t>esolution process.</w:t>
      </w:r>
      <w:bookmarkEnd w:id="109"/>
      <w:r>
        <w:t xml:space="preserve"> The </w:t>
      </w:r>
      <w:r w:rsidR="00B00E3D">
        <w:t>Title IX Coordinator</w:t>
      </w:r>
      <w:r>
        <w:t xml:space="preserve"> will determine whether additional individual or community remedies are necessary to meet the institution’s compliance obligations in addition to the </w:t>
      </w:r>
      <w:r w:rsidR="00605746">
        <w:t>a</w:t>
      </w:r>
      <w:r>
        <w:t xml:space="preserve">lternative </w:t>
      </w:r>
      <w:r w:rsidR="00605746">
        <w:t>r</w:t>
      </w:r>
      <w:r>
        <w:t xml:space="preserve">esolution. </w:t>
      </w:r>
    </w:p>
    <w:p w14:paraId="6AB50116" w14:textId="77777777" w:rsidR="003D3AF8" w:rsidRDefault="003D3AF8" w:rsidP="00723E71">
      <w:pPr>
        <w:ind w:left="720"/>
      </w:pPr>
    </w:p>
    <w:p w14:paraId="29E42C54" w14:textId="2069ECC3" w:rsidR="00405B97" w:rsidRDefault="00723E71" w:rsidP="002961F9">
      <w:pPr>
        <w:ind w:left="1080"/>
      </w:pPr>
      <w:r>
        <w:t xml:space="preserve">The </w:t>
      </w:r>
      <w:r w:rsidR="00B00E3D" w:rsidRPr="00B00E3D">
        <w:t>Title IX Coordinator</w:t>
      </w:r>
      <w:r>
        <w:t xml:space="preserve"> maintains records of any resolution that is reached and </w:t>
      </w:r>
      <w:r w:rsidR="00290AB3">
        <w:t>will provide noti</w:t>
      </w:r>
      <w:r w:rsidR="00F240C0">
        <w:t>fication</w:t>
      </w:r>
      <w:r w:rsidR="00290AB3">
        <w:t xml:space="preserve"> to the </w:t>
      </w:r>
      <w:r w:rsidR="00097511">
        <w:t>P</w:t>
      </w:r>
      <w:r w:rsidR="00290AB3">
        <w:t>arties of what information is maintained. F</w:t>
      </w:r>
      <w:r>
        <w:t xml:space="preserve">ailure to abide by the resolution agreement may result in appropriate responsive/disciplinary actions (e.g., </w:t>
      </w:r>
      <w:r w:rsidR="00097511">
        <w:t xml:space="preserve">dissolution of the </w:t>
      </w:r>
      <w:r w:rsidR="00170F9E">
        <w:t>a</w:t>
      </w:r>
      <w:r w:rsidR="00097511">
        <w:t>greement and resumption of the</w:t>
      </w:r>
      <w:r>
        <w:t xml:space="preserve"> </w:t>
      </w:r>
      <w:r w:rsidR="00097511">
        <w:t>R</w:t>
      </w:r>
      <w:r>
        <w:t>esolution</w:t>
      </w:r>
      <w:r w:rsidR="00097511">
        <w:t xml:space="preserve"> Process</w:t>
      </w:r>
      <w:r>
        <w:t>, referral to the conduct process for failure to comply</w:t>
      </w:r>
      <w:r w:rsidR="00097511">
        <w:t xml:space="preserve">, application of the enforcement terms of the </w:t>
      </w:r>
      <w:r w:rsidR="00170F9E">
        <w:t>a</w:t>
      </w:r>
      <w:r w:rsidR="00097511">
        <w:t>greement</w:t>
      </w:r>
      <w:r>
        <w:t xml:space="preserve">). </w:t>
      </w:r>
      <w:r w:rsidR="00DB023E">
        <w:t xml:space="preserve">The results </w:t>
      </w:r>
      <w:r>
        <w:t xml:space="preserve">of </w:t>
      </w:r>
      <w:r w:rsidR="00F240C0">
        <w:t>Complaint</w:t>
      </w:r>
      <w:r>
        <w:t xml:space="preserve">s resolved by </w:t>
      </w:r>
      <w:r w:rsidR="00170F9E">
        <w:t>a</w:t>
      </w:r>
      <w:r>
        <w:t xml:space="preserve">lternative </w:t>
      </w:r>
      <w:r w:rsidR="00170F9E">
        <w:t>r</w:t>
      </w:r>
      <w:r>
        <w:t>esolution are not appealable.</w:t>
      </w:r>
      <w:bookmarkStart w:id="110" w:name="_Respondent_Accepts_Responsibility"/>
      <w:bookmarkEnd w:id="110"/>
    </w:p>
    <w:p w14:paraId="625C219D" w14:textId="77777777" w:rsidR="00405B97" w:rsidRDefault="00405B97" w:rsidP="002961F9">
      <w:pPr>
        <w:ind w:left="1080"/>
      </w:pPr>
    </w:p>
    <w:p w14:paraId="0B18E5C5" w14:textId="2B5C4165" w:rsidR="002961F9" w:rsidRDefault="00405B97" w:rsidP="00405B97">
      <w:pPr>
        <w:ind w:left="1080"/>
      </w:pPr>
      <w:r>
        <w:t xml:space="preserve">If an Informal Resolution option is not available or selected, </w:t>
      </w:r>
      <w:r w:rsidR="00AD7C20" w:rsidRPr="00AD7C20">
        <w:t>LCC</w:t>
      </w:r>
      <w:r>
        <w:t xml:space="preserve"> will initiate or continue an investigation and subsequent Resolution</w:t>
      </w:r>
      <w:r w:rsidR="00097511">
        <w:t xml:space="preserve"> Process</w:t>
      </w:r>
      <w:r>
        <w:t xml:space="preserve"> to determine whether </w:t>
      </w:r>
      <w:r w:rsidRPr="00097511">
        <w:t xml:space="preserve">the </w:t>
      </w:r>
      <w:r w:rsidRPr="00ED3CAB">
        <w:t>Policy</w:t>
      </w:r>
      <w:r w:rsidR="00097511">
        <w:t xml:space="preserve"> </w:t>
      </w:r>
      <w:r>
        <w:t>has been violated.</w:t>
      </w:r>
    </w:p>
    <w:p w14:paraId="02026B0F" w14:textId="65359E22" w:rsidR="008B67BF" w:rsidRDefault="002961F9" w:rsidP="00021C70">
      <w:pPr>
        <w:pStyle w:val="Heading1"/>
      </w:pPr>
      <w:bookmarkStart w:id="111" w:name="_Toc170761807"/>
      <w:r>
        <w:t>Resolution</w:t>
      </w:r>
      <w:r w:rsidR="008B67BF">
        <w:t xml:space="preserve"> Process</w:t>
      </w:r>
      <w:r w:rsidR="004D73D8">
        <w:t xml:space="preserve"> Pool</w:t>
      </w:r>
      <w:bookmarkEnd w:id="111"/>
    </w:p>
    <w:p w14:paraId="3F697BA7" w14:textId="77777777" w:rsidR="00773E09" w:rsidRDefault="00773E09" w:rsidP="00E90060"/>
    <w:p w14:paraId="5027E6AE" w14:textId="6DF1D75A" w:rsidR="00E90060" w:rsidRPr="007C3B96" w:rsidRDefault="00E90060" w:rsidP="00E90060">
      <w:r w:rsidRPr="007C3B96">
        <w:t xml:space="preserve">The </w:t>
      </w:r>
      <w:r w:rsidR="00C27C60" w:rsidRPr="00ED3CAB">
        <w:t>Resolution</w:t>
      </w:r>
      <w:r w:rsidRPr="00ED3CAB">
        <w:t xml:space="preserve"> Process</w:t>
      </w:r>
      <w:r w:rsidRPr="007C3B96">
        <w:t xml:space="preserve"> relies on a pool of </w:t>
      </w:r>
      <w:r w:rsidR="00EF025B">
        <w:t>employees</w:t>
      </w:r>
      <w:r w:rsidR="00EF025B" w:rsidRPr="007C3B96">
        <w:t xml:space="preserve"> </w:t>
      </w:r>
      <w:r w:rsidRPr="007C3B96">
        <w:t xml:space="preserve">(“the Pool”) to carry out the </w:t>
      </w:r>
      <w:bookmarkStart w:id="112" w:name="_Int_IpUpfWhm"/>
      <w:r w:rsidRPr="007C3B96">
        <w:t>process.</w:t>
      </w:r>
      <w:r w:rsidR="00C27C60" w:rsidRPr="007C3B96">
        <w:rPr>
          <w:rStyle w:val="FootnoteReference"/>
        </w:rPr>
        <w:footnoteReference w:id="6"/>
      </w:r>
      <w:bookmarkEnd w:id="112"/>
      <w:r w:rsidRPr="007C3B96">
        <w:t xml:space="preserve"> </w:t>
      </w:r>
    </w:p>
    <w:p w14:paraId="4F0B283E" w14:textId="77777777" w:rsidR="00E90060" w:rsidRPr="007C3B96" w:rsidRDefault="00E90060" w:rsidP="00E90060"/>
    <w:p w14:paraId="3F7F622D" w14:textId="76BE8796" w:rsidR="008B67BF" w:rsidRPr="007C3B96" w:rsidRDefault="008B67BF" w:rsidP="00CA2C40">
      <w:pPr>
        <w:pStyle w:val="Heading2"/>
      </w:pPr>
      <w:bookmarkStart w:id="113" w:name="_Toc82511668"/>
      <w:bookmarkStart w:id="114" w:name="_Toc102393990"/>
      <w:bookmarkStart w:id="115" w:name="_Toc170761808"/>
      <w:r w:rsidRPr="007C3B96">
        <w:t>Pool Member Roles</w:t>
      </w:r>
      <w:bookmarkEnd w:id="113"/>
      <w:bookmarkEnd w:id="114"/>
      <w:bookmarkEnd w:id="115"/>
    </w:p>
    <w:p w14:paraId="4BE1B432" w14:textId="2CCABE9E" w:rsidR="00E90060" w:rsidRPr="007C3B96" w:rsidRDefault="00E90060" w:rsidP="00E90060"/>
    <w:p w14:paraId="78E77D59" w14:textId="06784A4D" w:rsidR="00E90060" w:rsidRPr="007C3B96" w:rsidRDefault="00E90060" w:rsidP="00E90060">
      <w:pPr>
        <w:ind w:left="720"/>
      </w:pPr>
      <w:r w:rsidRPr="007C3B96">
        <w:t xml:space="preserve">Members of the Pool are trained annually, and can serve in the following </w:t>
      </w:r>
      <w:r w:rsidRPr="00ED3CAB">
        <w:t xml:space="preserve">roles, at the discretion of the </w:t>
      </w:r>
      <w:r w:rsidR="00B00E3D" w:rsidRPr="00B00E3D">
        <w:t>Title IX Coordinator</w:t>
      </w:r>
      <w:r w:rsidRPr="00ED3CAB">
        <w:t>:</w:t>
      </w:r>
    </w:p>
    <w:p w14:paraId="63C0B531" w14:textId="77777777" w:rsidR="00E90060" w:rsidRPr="007C3B96" w:rsidRDefault="00E90060" w:rsidP="00E90060">
      <w:pPr>
        <w:ind w:left="720"/>
      </w:pPr>
    </w:p>
    <w:p w14:paraId="72F40E5C" w14:textId="5B21D2AD" w:rsidR="00E90060" w:rsidRPr="00ED3CAB" w:rsidRDefault="00C27C60" w:rsidP="00BB6104">
      <w:pPr>
        <w:pStyle w:val="ListParagraph"/>
        <w:numPr>
          <w:ilvl w:val="0"/>
          <w:numId w:val="14"/>
        </w:numPr>
      </w:pPr>
      <w:r w:rsidRPr="00ED3CAB">
        <w:t>A</w:t>
      </w:r>
      <w:r w:rsidR="00E90060" w:rsidRPr="00ED3CAB">
        <w:t xml:space="preserve">ppropriate intake of and initial guidance pertaining to </w:t>
      </w:r>
      <w:r w:rsidR="00F240C0" w:rsidRPr="006F6925">
        <w:t>Complaint</w:t>
      </w:r>
      <w:r w:rsidR="00E90060" w:rsidRPr="00ED3CAB">
        <w:t>s</w:t>
      </w:r>
    </w:p>
    <w:p w14:paraId="17D7DF67" w14:textId="6F442A12" w:rsidR="00E90060" w:rsidRPr="00ED3CAB" w:rsidRDefault="00E90060" w:rsidP="00BB6104">
      <w:pPr>
        <w:pStyle w:val="ListParagraph"/>
        <w:numPr>
          <w:ilvl w:val="0"/>
          <w:numId w:val="14"/>
        </w:numPr>
      </w:pPr>
      <w:r w:rsidRPr="00ED3CAB">
        <w:t xml:space="preserve">Advisor to </w:t>
      </w:r>
      <w:r w:rsidR="0028631C" w:rsidRPr="006F6925">
        <w:t>Parties</w:t>
      </w:r>
    </w:p>
    <w:p w14:paraId="4FA22F2F" w14:textId="39D0BB6A" w:rsidR="00E90060" w:rsidRPr="00ED3CAB" w:rsidRDefault="00E90060" w:rsidP="00BB6104">
      <w:pPr>
        <w:pStyle w:val="ListParagraph"/>
        <w:numPr>
          <w:ilvl w:val="0"/>
          <w:numId w:val="14"/>
        </w:numPr>
      </w:pPr>
      <w:r w:rsidRPr="00ED3CAB">
        <w:t xml:space="preserve">Informal Resolution </w:t>
      </w:r>
      <w:r w:rsidR="00C27C60" w:rsidRPr="00ED3CAB">
        <w:t>Facilitator</w:t>
      </w:r>
    </w:p>
    <w:p w14:paraId="1BF903D4" w14:textId="52A9A337" w:rsidR="00E90060" w:rsidRPr="00ED3CAB" w:rsidRDefault="00C27C60" w:rsidP="00BB6104">
      <w:pPr>
        <w:pStyle w:val="ListParagraph"/>
        <w:numPr>
          <w:ilvl w:val="0"/>
          <w:numId w:val="14"/>
        </w:numPr>
      </w:pPr>
      <w:r w:rsidRPr="00ED3CAB">
        <w:t>P</w:t>
      </w:r>
      <w:r w:rsidR="00E90060" w:rsidRPr="00ED3CAB">
        <w:t xml:space="preserve">erform or assist with initial </w:t>
      </w:r>
      <w:r w:rsidR="007C3B96" w:rsidRPr="00ED3CAB">
        <w:t>evaluation</w:t>
      </w:r>
    </w:p>
    <w:p w14:paraId="3B14A91E" w14:textId="3A2B38C6" w:rsidR="00E90060" w:rsidRPr="006F6925" w:rsidRDefault="00C27C60" w:rsidP="00BB6104">
      <w:pPr>
        <w:pStyle w:val="ListParagraph"/>
        <w:numPr>
          <w:ilvl w:val="0"/>
          <w:numId w:val="14"/>
        </w:numPr>
      </w:pPr>
      <w:r w:rsidRPr="006F6925">
        <w:t>Investigator</w:t>
      </w:r>
    </w:p>
    <w:p w14:paraId="22A8BA38" w14:textId="21851391" w:rsidR="00E90060" w:rsidRPr="006F6925" w:rsidRDefault="00C27C60" w:rsidP="00BB6104">
      <w:pPr>
        <w:pStyle w:val="ListParagraph"/>
        <w:numPr>
          <w:ilvl w:val="0"/>
          <w:numId w:val="14"/>
        </w:numPr>
      </w:pPr>
      <w:r w:rsidRPr="00ED3CAB">
        <w:t>H</w:t>
      </w:r>
      <w:r w:rsidR="00E90060" w:rsidRPr="00ED3CAB">
        <w:t xml:space="preserve">earing </w:t>
      </w:r>
      <w:r w:rsidRPr="00ED3CAB">
        <w:t>F</w:t>
      </w:r>
      <w:r w:rsidR="00E90060" w:rsidRPr="00ED3CAB">
        <w:t>acilitator</w:t>
      </w:r>
    </w:p>
    <w:p w14:paraId="6EB8FAF8" w14:textId="49A543A7" w:rsidR="004F1960" w:rsidRPr="006F6925" w:rsidRDefault="004F1960" w:rsidP="00BB6104">
      <w:pPr>
        <w:pStyle w:val="ListParagraph"/>
        <w:numPr>
          <w:ilvl w:val="0"/>
          <w:numId w:val="14"/>
        </w:numPr>
      </w:pPr>
      <w:r w:rsidRPr="006F6925">
        <w:t>Decision-</w:t>
      </w:r>
      <w:r w:rsidR="001C007D">
        <w:t>m</w:t>
      </w:r>
      <w:r w:rsidRPr="006F6925">
        <w:t>aker for challenges to emergency removal and supportive measures</w:t>
      </w:r>
    </w:p>
    <w:p w14:paraId="3DFCB369" w14:textId="36E2ED65" w:rsidR="00E90060" w:rsidRPr="006F6925" w:rsidRDefault="00E90060" w:rsidP="00BB6104">
      <w:pPr>
        <w:pStyle w:val="ListParagraph"/>
        <w:numPr>
          <w:ilvl w:val="0"/>
          <w:numId w:val="14"/>
        </w:numPr>
      </w:pPr>
      <w:r w:rsidRPr="00ED3CAB">
        <w:t>Decision-maker</w:t>
      </w:r>
      <w:r w:rsidRPr="006F6925">
        <w:t xml:space="preserve"> </w:t>
      </w:r>
    </w:p>
    <w:p w14:paraId="6304704C" w14:textId="1E74B037" w:rsidR="004F1960" w:rsidRPr="006F6925" w:rsidRDefault="004F1960" w:rsidP="00BB6104">
      <w:pPr>
        <w:pStyle w:val="ListParagraph"/>
        <w:numPr>
          <w:ilvl w:val="0"/>
          <w:numId w:val="14"/>
        </w:numPr>
      </w:pPr>
      <w:r w:rsidRPr="006F6925">
        <w:t>Appeal of Dismissal Decision-maker</w:t>
      </w:r>
    </w:p>
    <w:p w14:paraId="3C0A5FD4" w14:textId="558E2710" w:rsidR="00842A4B" w:rsidRPr="00ED3CAB" w:rsidRDefault="00E90060" w:rsidP="00BB6104">
      <w:pPr>
        <w:pStyle w:val="ListParagraph"/>
        <w:numPr>
          <w:ilvl w:val="0"/>
          <w:numId w:val="14"/>
        </w:numPr>
        <w:spacing w:after="160" w:line="259" w:lineRule="auto"/>
      </w:pPr>
      <w:r w:rsidRPr="006F6925">
        <w:t>Appeal Decision-maker</w:t>
      </w:r>
      <w:bookmarkStart w:id="116" w:name="_Toc82511669"/>
      <w:bookmarkStart w:id="117" w:name="_Toc102393991"/>
    </w:p>
    <w:p w14:paraId="268C8D61" w14:textId="7D18D0AC" w:rsidR="008B67BF" w:rsidRPr="00ED3CAB" w:rsidRDefault="008B67BF" w:rsidP="00842A4B">
      <w:pPr>
        <w:pStyle w:val="Heading2"/>
      </w:pPr>
      <w:bookmarkStart w:id="118" w:name="_Toc170761809"/>
      <w:r w:rsidRPr="00ED3CAB">
        <w:t>Pool Member Appointment</w:t>
      </w:r>
      <w:bookmarkEnd w:id="116"/>
      <w:bookmarkEnd w:id="117"/>
      <w:bookmarkEnd w:id="118"/>
    </w:p>
    <w:p w14:paraId="12F54163" w14:textId="65DA1C8C" w:rsidR="00E90060" w:rsidRPr="00FB5B04" w:rsidRDefault="00E90060" w:rsidP="00E90060"/>
    <w:p w14:paraId="47E671DC" w14:textId="426B096C" w:rsidR="00E90060" w:rsidRDefault="00E90060" w:rsidP="00223B1D">
      <w:pPr>
        <w:ind w:left="720"/>
      </w:pPr>
      <w:r>
        <w:lastRenderedPageBreak/>
        <w:t xml:space="preserve">The </w:t>
      </w:r>
      <w:r w:rsidR="00B00E3D">
        <w:t>Title IX Coordinator</w:t>
      </w:r>
      <w:r w:rsidR="00FB5B04">
        <w:t>, in consultation with senior administrators as necessary,</w:t>
      </w:r>
      <w:r>
        <w:t xml:space="preserve"> appoints the Pool, which acts with independence and impartiality. Although members of the Pool are typically trained in a variety of skill sets and can rotate amongst the </w:t>
      </w:r>
      <w:bookmarkStart w:id="119" w:name="_Int_rxzFxDVd"/>
      <w:r>
        <w:t>different roles</w:t>
      </w:r>
      <w:bookmarkEnd w:id="119"/>
      <w:r>
        <w:t xml:space="preserve"> listed above in different </w:t>
      </w:r>
      <w:r w:rsidR="00F240C0">
        <w:t>Complaint</w:t>
      </w:r>
      <w:r w:rsidR="00044BFD">
        <w:t>s</w:t>
      </w:r>
      <w:r>
        <w:t xml:space="preserve">, </w:t>
      </w:r>
      <w:r w:rsidR="00AD7C20">
        <w:t>LCC</w:t>
      </w:r>
      <w:r>
        <w:t xml:space="preserve"> can also designate permanent roles for individuals in the Pool</w:t>
      </w:r>
      <w:r w:rsidR="00C27C60">
        <w:t>.</w:t>
      </w:r>
    </w:p>
    <w:p w14:paraId="648E0C7E" w14:textId="77777777" w:rsidR="002C22EC" w:rsidRDefault="002C22EC" w:rsidP="00223B1D">
      <w:pPr>
        <w:ind w:left="720"/>
      </w:pPr>
    </w:p>
    <w:p w14:paraId="7DD42FDD" w14:textId="5099AF51" w:rsidR="002C22EC" w:rsidRDefault="002C22EC" w:rsidP="00ED3CAB">
      <w:pPr>
        <w:pStyle w:val="Heading2"/>
      </w:pPr>
      <w:bookmarkStart w:id="120" w:name="_Toc170761810"/>
      <w:r>
        <w:t xml:space="preserve">Training (see </w:t>
      </w:r>
      <w:hyperlink w:anchor="_APPENDIX_J:_TRAINING" w:history="1">
        <w:r w:rsidRPr="00901191">
          <w:rPr>
            <w:rStyle w:val="Hyperlink"/>
          </w:rPr>
          <w:t>Appendix J</w:t>
        </w:r>
      </w:hyperlink>
      <w:r>
        <w:t xml:space="preserve"> for details of training for Pool Members)</w:t>
      </w:r>
      <w:bookmarkEnd w:id="120"/>
    </w:p>
    <w:p w14:paraId="5BE99120" w14:textId="77777777" w:rsidR="00E90060" w:rsidRPr="00E90060" w:rsidRDefault="00E90060" w:rsidP="00E90060"/>
    <w:p w14:paraId="2DDC7C01" w14:textId="052C4887" w:rsidR="004D73D8" w:rsidRDefault="008B67BF" w:rsidP="00021C70">
      <w:pPr>
        <w:pStyle w:val="Heading1"/>
      </w:pPr>
      <w:bookmarkStart w:id="121" w:name="_Toc82511672"/>
      <w:bookmarkStart w:id="122" w:name="_Toc102393994"/>
      <w:bookmarkStart w:id="123" w:name="_Toc170761811"/>
      <w:r>
        <w:t>Notice of Investigation and Allegations</w:t>
      </w:r>
      <w:bookmarkEnd w:id="121"/>
      <w:bookmarkEnd w:id="122"/>
      <w:bookmarkEnd w:id="123"/>
      <w:r w:rsidR="00170F9E">
        <w:t xml:space="preserve"> (NOIA)</w:t>
      </w:r>
    </w:p>
    <w:p w14:paraId="28049048" w14:textId="77777777" w:rsidR="00405B97" w:rsidRDefault="00405B97" w:rsidP="00880F46"/>
    <w:p w14:paraId="39F6C1DF" w14:textId="3659C850" w:rsidR="000E53B0" w:rsidRDefault="007C3C01" w:rsidP="00880F46">
      <w:r>
        <w:t>Prior to a</w:t>
      </w:r>
      <w:r w:rsidR="00FB5B04">
        <w:t>n</w:t>
      </w:r>
      <w:r>
        <w:t xml:space="preserve"> investigation, t</w:t>
      </w:r>
      <w:r w:rsidR="00880F46">
        <w:t xml:space="preserve">he </w:t>
      </w:r>
      <w:r w:rsidR="00B00E3D" w:rsidRPr="00B00E3D">
        <w:t>Title IX Coordinator</w:t>
      </w:r>
      <w:r w:rsidR="00880F46">
        <w:t xml:space="preserve"> will provide </w:t>
      </w:r>
      <w:r w:rsidR="00333C5D">
        <w:t xml:space="preserve">the </w:t>
      </w:r>
      <w:r w:rsidR="005E0273">
        <w:t>P</w:t>
      </w:r>
      <w:r w:rsidR="00333C5D">
        <w:t xml:space="preserve">arties with </w:t>
      </w:r>
      <w:r w:rsidR="000E53B0">
        <w:t xml:space="preserve">a detailed </w:t>
      </w:r>
      <w:r w:rsidR="00880F46">
        <w:t>written</w:t>
      </w:r>
      <w:r w:rsidR="00333C5D">
        <w:t xml:space="preserve"> </w:t>
      </w:r>
      <w:r w:rsidR="00880F46">
        <w:t>NOIA</w:t>
      </w:r>
      <w:r>
        <w:t>.</w:t>
      </w:r>
      <w:r w:rsidR="000E53B0">
        <w:t xml:space="preserve"> Amendments and updates to the NOIA may be made as the investigation progresses and more information becomes available regarding the addition or dismissal of various allegations. </w:t>
      </w:r>
      <w:r w:rsidR="00333C5D" w:rsidRPr="00ED3CAB">
        <w:t>For climate/culture investigations that do not have an identifiable Respondent, the NOIA will be sent to the department/office/program head for the area/program being investigated</w:t>
      </w:r>
      <w:r w:rsidR="00333C5D" w:rsidRPr="005E0273">
        <w:t>.</w:t>
      </w:r>
      <w:r w:rsidR="000E53B0">
        <w:t xml:space="preserve"> </w:t>
      </w:r>
    </w:p>
    <w:p w14:paraId="08824C08" w14:textId="77777777" w:rsidR="000E53B0" w:rsidRDefault="000E53B0" w:rsidP="00880F46"/>
    <w:p w14:paraId="31CA5491" w14:textId="03722278" w:rsidR="000E53B0" w:rsidRDefault="000E53B0" w:rsidP="000E53B0">
      <w:r>
        <w:t xml:space="preserve">The </w:t>
      </w:r>
      <w:r w:rsidR="005E0273">
        <w:t>NOIA</w:t>
      </w:r>
      <w:r>
        <w:t xml:space="preserve"> </w:t>
      </w:r>
      <w:r w:rsidR="00485B64">
        <w:t xml:space="preserve">typically </w:t>
      </w:r>
      <w:r>
        <w:t>include</w:t>
      </w:r>
      <w:r w:rsidR="005E0273">
        <w:t>s</w:t>
      </w:r>
      <w:r>
        <w:t>:</w:t>
      </w:r>
    </w:p>
    <w:p w14:paraId="4DD66AA3" w14:textId="77777777" w:rsidR="00485B64" w:rsidRDefault="00485B64" w:rsidP="00485B64"/>
    <w:p w14:paraId="3A1B1478" w14:textId="77777777" w:rsidR="000E53B0" w:rsidRPr="001F134E" w:rsidRDefault="000E53B0" w:rsidP="00BB6104">
      <w:pPr>
        <w:pStyle w:val="ListParagraph"/>
        <w:numPr>
          <w:ilvl w:val="0"/>
          <w:numId w:val="9"/>
        </w:numPr>
      </w:pPr>
      <w:r w:rsidRPr="001F134E">
        <w:t>A meaningful summary of all allegations</w:t>
      </w:r>
    </w:p>
    <w:p w14:paraId="3BED189C" w14:textId="4CA11150" w:rsidR="000E53B0" w:rsidRPr="001F134E" w:rsidRDefault="000E53B0" w:rsidP="00BB6104">
      <w:pPr>
        <w:pStyle w:val="ListParagraph"/>
        <w:numPr>
          <w:ilvl w:val="0"/>
          <w:numId w:val="9"/>
        </w:numPr>
      </w:pPr>
      <w:r w:rsidRPr="001F134E">
        <w:t xml:space="preserve">The identity of the involved </w:t>
      </w:r>
      <w:r w:rsidR="005E0273" w:rsidRPr="001F134E">
        <w:t>P</w:t>
      </w:r>
      <w:r w:rsidRPr="001F134E">
        <w:t>arties (if known)</w:t>
      </w:r>
    </w:p>
    <w:p w14:paraId="11D5EA6C" w14:textId="77777777" w:rsidR="000E53B0" w:rsidRPr="001F134E" w:rsidRDefault="000E53B0" w:rsidP="00BB6104">
      <w:pPr>
        <w:pStyle w:val="ListParagraph"/>
        <w:numPr>
          <w:ilvl w:val="0"/>
          <w:numId w:val="9"/>
        </w:numPr>
      </w:pPr>
      <w:r w:rsidRPr="001F134E">
        <w:t>The precise misconduct being alleged</w:t>
      </w:r>
    </w:p>
    <w:p w14:paraId="568EEB3A" w14:textId="77777777" w:rsidR="000E53B0" w:rsidRPr="001F134E" w:rsidRDefault="000E53B0" w:rsidP="00BB6104">
      <w:pPr>
        <w:pStyle w:val="ListParagraph"/>
        <w:numPr>
          <w:ilvl w:val="0"/>
          <w:numId w:val="9"/>
        </w:numPr>
      </w:pPr>
      <w:r w:rsidRPr="001F134E">
        <w:t>The date and location of the alleged incident(s) (if known)</w:t>
      </w:r>
    </w:p>
    <w:p w14:paraId="43E3008A" w14:textId="34AFEB37" w:rsidR="000E53B0" w:rsidRPr="001F134E" w:rsidRDefault="000E53B0" w:rsidP="00BB6104">
      <w:pPr>
        <w:pStyle w:val="ListParagraph"/>
        <w:numPr>
          <w:ilvl w:val="0"/>
          <w:numId w:val="9"/>
        </w:numPr>
      </w:pPr>
      <w:r w:rsidRPr="001F134E">
        <w:t>The specific policies</w:t>
      </w:r>
      <w:r w:rsidR="005E0273" w:rsidRPr="001F134E">
        <w:t>/offenses</w:t>
      </w:r>
      <w:r w:rsidRPr="001F134E">
        <w:t xml:space="preserve"> implicated</w:t>
      </w:r>
    </w:p>
    <w:p w14:paraId="60269CEF" w14:textId="5A21FAFC" w:rsidR="001F134E" w:rsidRPr="001F134E" w:rsidRDefault="000E53B0" w:rsidP="00BB6104">
      <w:pPr>
        <w:pStyle w:val="ListParagraph"/>
        <w:numPr>
          <w:ilvl w:val="0"/>
          <w:numId w:val="9"/>
        </w:numPr>
      </w:pPr>
      <w:r w:rsidRPr="001F134E">
        <w:t>A description of</w:t>
      </w:r>
      <w:r w:rsidR="00485B64" w:rsidRPr="001F134E">
        <w:t>, link to, or copy of</w:t>
      </w:r>
      <w:r w:rsidRPr="001F134E">
        <w:t xml:space="preserve"> the applicable procedures</w:t>
      </w:r>
    </w:p>
    <w:p w14:paraId="529724CB" w14:textId="2ECF7EFC" w:rsidR="000E53B0" w:rsidRPr="00ED3CAB" w:rsidRDefault="000E53B0" w:rsidP="00BB6104">
      <w:pPr>
        <w:pStyle w:val="ListParagraph"/>
        <w:numPr>
          <w:ilvl w:val="0"/>
          <w:numId w:val="9"/>
        </w:numPr>
      </w:pPr>
      <w:r w:rsidRPr="001F134E">
        <w:t xml:space="preserve">A statement that the </w:t>
      </w:r>
      <w:r w:rsidR="005E0273" w:rsidRPr="001F134E">
        <w:t>P</w:t>
      </w:r>
      <w:r w:rsidRPr="001F134E">
        <w:t>arties are entitled to an equal opportunity to access the relevant and not otherwise impermissible evidence</w:t>
      </w:r>
    </w:p>
    <w:p w14:paraId="02E32DCF" w14:textId="3DF3EC85" w:rsidR="00485B64" w:rsidRPr="001F134E" w:rsidRDefault="00485B64" w:rsidP="00BB6104">
      <w:pPr>
        <w:pStyle w:val="ListParagraph"/>
        <w:numPr>
          <w:ilvl w:val="0"/>
          <w:numId w:val="9"/>
        </w:numPr>
      </w:pPr>
      <w:r w:rsidRPr="001F134E">
        <w:t xml:space="preserve">The name(s) of the Investigator(s), along with a process to </w:t>
      </w:r>
      <w:r w:rsidR="0073609A">
        <w:t xml:space="preserve">notify the </w:t>
      </w:r>
      <w:r w:rsidR="00B00E3D" w:rsidRPr="00B00E3D">
        <w:t>Title IX Coordinator</w:t>
      </w:r>
      <w:r w:rsidR="0073609A">
        <w:t xml:space="preserve"> of any conflict of interest that the Investigator(s) may have</w:t>
      </w:r>
      <w:r w:rsidRPr="001F134E">
        <w:t xml:space="preserve"> in advance of the interview process</w:t>
      </w:r>
    </w:p>
    <w:p w14:paraId="0B6B7277" w14:textId="60E762F6" w:rsidR="000E53B0" w:rsidRDefault="000E53B0" w:rsidP="00BB6104">
      <w:pPr>
        <w:pStyle w:val="ListParagraph"/>
        <w:numPr>
          <w:ilvl w:val="0"/>
          <w:numId w:val="9"/>
        </w:numPr>
      </w:pPr>
      <w:r w:rsidRPr="001F134E">
        <w:t>A</w:t>
      </w:r>
      <w:r>
        <w:t xml:space="preserve"> statement that </w:t>
      </w:r>
      <w:r w:rsidR="00AD7C20" w:rsidRPr="00AD7C20">
        <w:t>LCC</w:t>
      </w:r>
      <w:r>
        <w:t xml:space="preserve"> presumes the Respondent is not responsible for the reported misconduct unless and until the evidence supports a different determination</w:t>
      </w:r>
    </w:p>
    <w:p w14:paraId="3412F63B" w14:textId="4C256681" w:rsidR="000E53B0" w:rsidRDefault="000E53B0" w:rsidP="00BB6104">
      <w:pPr>
        <w:pStyle w:val="ListParagraph"/>
        <w:numPr>
          <w:ilvl w:val="0"/>
          <w:numId w:val="9"/>
        </w:numPr>
      </w:pPr>
      <w:r>
        <w:t xml:space="preserve">A statement that determinations of responsibility are made at the conclusion of the process and that the </w:t>
      </w:r>
      <w:r w:rsidR="005E0273">
        <w:t>P</w:t>
      </w:r>
      <w:r>
        <w:t xml:space="preserve">arties will be given an opportunity during the review and comment period to inspect and review all relevant evidence </w:t>
      </w:r>
    </w:p>
    <w:p w14:paraId="567CF559" w14:textId="77777777" w:rsidR="000E53B0" w:rsidRDefault="000E53B0" w:rsidP="00BB6104">
      <w:pPr>
        <w:pStyle w:val="ListParagraph"/>
        <w:numPr>
          <w:ilvl w:val="0"/>
          <w:numId w:val="9"/>
        </w:numPr>
      </w:pPr>
      <w:r>
        <w:t xml:space="preserve">A statement that retaliation is prohibited </w:t>
      </w:r>
    </w:p>
    <w:p w14:paraId="12DD2EDA" w14:textId="5500CB78" w:rsidR="000E53B0" w:rsidRDefault="000E53B0" w:rsidP="00BB6104">
      <w:pPr>
        <w:pStyle w:val="ListParagraph"/>
        <w:numPr>
          <w:ilvl w:val="0"/>
          <w:numId w:val="9"/>
        </w:numPr>
      </w:pPr>
      <w:r>
        <w:t xml:space="preserve">Information about the confidentiality of the process, including that the Parties and their Advisors (if applicable) may not share </w:t>
      </w:r>
      <w:r w:rsidR="00AD7C20" w:rsidRPr="00AD7C20">
        <w:t>LCC</w:t>
      </w:r>
      <w:r w:rsidR="001F134E">
        <w:t xml:space="preserve"> work product obtained through the Resolution Process</w:t>
      </w:r>
    </w:p>
    <w:p w14:paraId="4A5B1AAA" w14:textId="363150E2" w:rsidR="000E53B0" w:rsidRPr="00ED3CAB" w:rsidRDefault="000E53B0" w:rsidP="00BB6104">
      <w:pPr>
        <w:pStyle w:val="ListParagraph"/>
        <w:numPr>
          <w:ilvl w:val="0"/>
          <w:numId w:val="9"/>
        </w:numPr>
      </w:pPr>
      <w:r w:rsidRPr="00ED3CAB">
        <w:t xml:space="preserve">A statement that the </w:t>
      </w:r>
      <w:r w:rsidR="0028631C" w:rsidRPr="00ED3CAB">
        <w:t>Parties</w:t>
      </w:r>
      <w:r w:rsidRPr="00ED3CAB">
        <w:t xml:space="preserve"> may have an Advisor of their choice </w:t>
      </w:r>
      <w:r w:rsidR="009113D3">
        <w:t xml:space="preserve">who </w:t>
      </w:r>
      <w:r w:rsidR="00222FE6">
        <w:t xml:space="preserve">may </w:t>
      </w:r>
      <w:r w:rsidRPr="00ED3CAB">
        <w:t>accompan</w:t>
      </w:r>
      <w:r w:rsidR="00222FE6">
        <w:t>y</w:t>
      </w:r>
      <w:r w:rsidR="009113D3">
        <w:t xml:space="preserve"> </w:t>
      </w:r>
      <w:r w:rsidRPr="00ED3CAB">
        <w:t xml:space="preserve">them </w:t>
      </w:r>
      <w:r w:rsidR="007C152D" w:rsidRPr="00ED3CAB">
        <w:t>through all steps of the Resolution Process</w:t>
      </w:r>
    </w:p>
    <w:p w14:paraId="33EFDB2D" w14:textId="35DD1A15" w:rsidR="000E53B0" w:rsidRDefault="000E53B0" w:rsidP="00BB6104">
      <w:pPr>
        <w:pStyle w:val="ListParagraph"/>
        <w:numPr>
          <w:ilvl w:val="0"/>
          <w:numId w:val="9"/>
        </w:numPr>
      </w:pPr>
      <w:r>
        <w:lastRenderedPageBreak/>
        <w:t xml:space="preserve">A statement informing the </w:t>
      </w:r>
      <w:r w:rsidR="0028631C">
        <w:t>Parties</w:t>
      </w:r>
      <w:r>
        <w:t xml:space="preserve"> that </w:t>
      </w:r>
      <w:r w:rsidR="00AD7C20" w:rsidRPr="00AD7C20">
        <w:t>LCC’s</w:t>
      </w:r>
      <w:r>
        <w:t xml:space="preserve"> </w:t>
      </w:r>
      <w:r w:rsidR="00D715ED">
        <w:t>P</w:t>
      </w:r>
      <w:r>
        <w:t>olicy prohibits knowingly making false statements, including knowingly submitting false information during the Resolution Process</w:t>
      </w:r>
    </w:p>
    <w:p w14:paraId="13B8132F" w14:textId="27DFE7C6" w:rsidR="000E53B0" w:rsidRDefault="000E53B0" w:rsidP="00BB6104">
      <w:pPr>
        <w:pStyle w:val="ListParagraph"/>
        <w:numPr>
          <w:ilvl w:val="0"/>
          <w:numId w:val="9"/>
        </w:numPr>
      </w:pPr>
      <w:r>
        <w:t xml:space="preserve">Detail on how </w:t>
      </w:r>
      <w:r w:rsidR="001F134E">
        <w:t>a</w:t>
      </w:r>
      <w:r>
        <w:t xml:space="preserve"> party may request disability accommodations </w:t>
      </w:r>
      <w:r w:rsidR="0073609A">
        <w:t xml:space="preserve">or other support assistance </w:t>
      </w:r>
      <w:r>
        <w:t>during the Resolution Process</w:t>
      </w:r>
    </w:p>
    <w:p w14:paraId="17C4B0A4" w14:textId="71DF8CBB" w:rsidR="000E53B0" w:rsidRPr="00ED3CAB" w:rsidRDefault="000E53B0" w:rsidP="00BB6104">
      <w:pPr>
        <w:pStyle w:val="ListParagraph"/>
        <w:numPr>
          <w:ilvl w:val="0"/>
          <w:numId w:val="9"/>
        </w:numPr>
      </w:pPr>
      <w:r w:rsidRPr="00ED3CAB">
        <w:t xml:space="preserve">A link to </w:t>
      </w:r>
      <w:r w:rsidR="00AD7C20" w:rsidRPr="00AD7C20">
        <w:t>LCC’s</w:t>
      </w:r>
      <w:r w:rsidRPr="00ED3CAB">
        <w:t xml:space="preserve"> </w:t>
      </w:r>
      <w:r w:rsidR="00EF025B">
        <w:t>VAWA Rights and Options Brochure</w:t>
      </w:r>
    </w:p>
    <w:p w14:paraId="2E1AE0E0" w14:textId="6AA84B71" w:rsidR="009E6A01" w:rsidRDefault="000E53B0" w:rsidP="00BB6104">
      <w:pPr>
        <w:pStyle w:val="ListParagraph"/>
        <w:numPr>
          <w:ilvl w:val="0"/>
          <w:numId w:val="9"/>
        </w:numPr>
      </w:pPr>
      <w:r>
        <w:t xml:space="preserve">An instruction to preserve any evidence that is </w:t>
      </w:r>
      <w:bookmarkStart w:id="124" w:name="_Int_pPlFdPXE"/>
      <w:r>
        <w:t>directly related</w:t>
      </w:r>
      <w:bookmarkEnd w:id="124"/>
      <w:r>
        <w:t xml:space="preserve"> to the allegations</w:t>
      </w:r>
    </w:p>
    <w:p w14:paraId="095B5582" w14:textId="2A937F1B" w:rsidR="00485B64" w:rsidRPr="009E6A01" w:rsidRDefault="00485B64" w:rsidP="00BB6104">
      <w:pPr>
        <w:pStyle w:val="ListParagraph"/>
        <w:numPr>
          <w:ilvl w:val="0"/>
          <w:numId w:val="9"/>
        </w:numPr>
      </w:pPr>
      <w:r w:rsidRPr="009E6A01">
        <w:t xml:space="preserve">A statement that Parties who are members of a union are entitled to union representation throughout the process </w:t>
      </w:r>
    </w:p>
    <w:p w14:paraId="688E9BA8" w14:textId="77777777" w:rsidR="000E53B0" w:rsidRDefault="000E53B0" w:rsidP="00880F46"/>
    <w:p w14:paraId="508A9AF9" w14:textId="3906BDF5" w:rsidR="00880F46" w:rsidRDefault="00880F46" w:rsidP="00880F46">
      <w:r>
        <w:t>Noti</w:t>
      </w:r>
      <w:r w:rsidR="00F240C0">
        <w:t>fication</w:t>
      </w:r>
      <w:r>
        <w:t xml:space="preserve"> will be made in writing and may be delivered by one or more of the following methods: in person, mailed to the </w:t>
      </w:r>
      <w:r w:rsidR="0073609A">
        <w:t>Parties</w:t>
      </w:r>
      <w:r w:rsidR="00CF7D22">
        <w:t>’</w:t>
      </w:r>
      <w:r w:rsidR="0073609A">
        <w:t xml:space="preserve"> </w:t>
      </w:r>
      <w:r>
        <w:t xml:space="preserve">local or permanent address(es) as indicated in official </w:t>
      </w:r>
      <w:r w:rsidR="00AD7C20">
        <w:t>LCC</w:t>
      </w:r>
      <w:r>
        <w:t xml:space="preserve"> records, or emailed to the </w:t>
      </w:r>
      <w:r w:rsidR="0028631C">
        <w:t>Parties</w:t>
      </w:r>
      <w:r>
        <w:t xml:space="preserve">’ </w:t>
      </w:r>
      <w:r w:rsidR="00AD7C20">
        <w:t>LCC</w:t>
      </w:r>
      <w:r>
        <w:t>-issued email or designated accounts. Once mailed, emailed, and/or received in</w:t>
      </w:r>
      <w:r w:rsidR="00845816">
        <w:t xml:space="preserve"> </w:t>
      </w:r>
      <w:r>
        <w:t xml:space="preserve">person, </w:t>
      </w:r>
      <w:r w:rsidR="00F240C0">
        <w:t xml:space="preserve">the notification </w:t>
      </w:r>
      <w:r>
        <w:t xml:space="preserve">will be </w:t>
      </w:r>
      <w:bookmarkStart w:id="125" w:name="_Int_KMht2dAU"/>
      <w:r>
        <w:t>presumptively delivered</w:t>
      </w:r>
      <w:bookmarkEnd w:id="125"/>
      <w:r>
        <w:t>.</w:t>
      </w:r>
    </w:p>
    <w:p w14:paraId="4F97D21E" w14:textId="77777777" w:rsidR="00880F46" w:rsidRPr="00880F46" w:rsidRDefault="00880F46" w:rsidP="00880F46"/>
    <w:p w14:paraId="091B409C" w14:textId="14647FC4" w:rsidR="004D73D8" w:rsidRDefault="004D73D8" w:rsidP="00021C70">
      <w:pPr>
        <w:pStyle w:val="Heading1"/>
      </w:pPr>
      <w:bookmarkStart w:id="126" w:name="_Toc82511673"/>
      <w:bookmarkStart w:id="127" w:name="_Toc102393995"/>
      <w:bookmarkStart w:id="128" w:name="_Toc170761812"/>
      <w:r>
        <w:t>Resolution Timeline</w:t>
      </w:r>
      <w:bookmarkEnd w:id="126"/>
      <w:bookmarkEnd w:id="127"/>
      <w:bookmarkEnd w:id="128"/>
      <w:r w:rsidR="00333C5D">
        <w:t xml:space="preserve"> </w:t>
      </w:r>
    </w:p>
    <w:p w14:paraId="756645EE" w14:textId="6F95A87B" w:rsidR="00880F46" w:rsidRDefault="00880F46" w:rsidP="00880F46"/>
    <w:p w14:paraId="2729A85B" w14:textId="29EDE889" w:rsidR="003B288F" w:rsidRDefault="00AD7C20" w:rsidP="004E2B12">
      <w:r>
        <w:t>LCC</w:t>
      </w:r>
      <w:r w:rsidR="00880F46">
        <w:t xml:space="preserve"> will make a good faith effort to complete the Resolution Process within </w:t>
      </w:r>
      <w:r w:rsidR="00350003">
        <w:t>60-</w:t>
      </w:r>
      <w:bookmarkStart w:id="129" w:name="_Int_S7I8Q8vY"/>
      <w:r w:rsidR="00350003">
        <w:t xml:space="preserve">90 </w:t>
      </w:r>
      <w:r w:rsidR="00C12646">
        <w:t>day</w:t>
      </w:r>
      <w:r w:rsidR="00103A03">
        <w:t>s</w:t>
      </w:r>
      <w:bookmarkEnd w:id="129"/>
      <w:r w:rsidR="00103A03">
        <w:t xml:space="preserve">, </w:t>
      </w:r>
      <w:r w:rsidR="00880F46">
        <w:t xml:space="preserve">including </w:t>
      </w:r>
      <w:r w:rsidR="00333C5D">
        <w:t xml:space="preserve">any </w:t>
      </w:r>
      <w:r w:rsidR="00880F46">
        <w:t>appeal</w:t>
      </w:r>
      <w:r w:rsidR="00333C5D">
        <w:t>s</w:t>
      </w:r>
      <w:r w:rsidR="00103A03">
        <w:t xml:space="preserve">, </w:t>
      </w:r>
      <w:r w:rsidR="00880F46">
        <w:t xml:space="preserve">which </w:t>
      </w:r>
      <w:r w:rsidR="0073609A">
        <w:t xml:space="preserve">the Title IX Coordinator </w:t>
      </w:r>
      <w:r w:rsidR="00880F46">
        <w:t>can extend as necessary for appropriate cause</w:t>
      </w:r>
      <w:r w:rsidR="0073609A">
        <w:t>.</w:t>
      </w:r>
      <w:r w:rsidR="00880F46">
        <w:t xml:space="preserve"> </w:t>
      </w:r>
      <w:r w:rsidR="00333C5D">
        <w:t xml:space="preserve">The </w:t>
      </w:r>
      <w:r w:rsidR="0028631C">
        <w:t>Parties</w:t>
      </w:r>
      <w:r w:rsidR="00880F46">
        <w:t xml:space="preserve"> will </w:t>
      </w:r>
      <w:r w:rsidR="003B288F">
        <w:t xml:space="preserve">receive </w:t>
      </w:r>
      <w:r w:rsidR="00223B1D">
        <w:t xml:space="preserve">regular updates on the progress of the Resolution Process, as well as </w:t>
      </w:r>
      <w:r w:rsidR="00880F46">
        <w:t>noti</w:t>
      </w:r>
      <w:r w:rsidR="00F240C0">
        <w:t>fication</w:t>
      </w:r>
      <w:r w:rsidR="00880F46">
        <w:t xml:space="preserve"> and </w:t>
      </w:r>
      <w:r w:rsidR="003B288F">
        <w:t xml:space="preserve">a </w:t>
      </w:r>
      <w:r w:rsidR="00880F46">
        <w:t>rationale for any extensions or delays</w:t>
      </w:r>
      <w:r w:rsidR="003B288F">
        <w:t xml:space="preserve">, </w:t>
      </w:r>
      <w:r w:rsidR="00223B1D">
        <w:t>and</w:t>
      </w:r>
      <w:r w:rsidR="00880F46">
        <w:t xml:space="preserve"> an estimate of how much additional time will be needed to complete the process.</w:t>
      </w:r>
      <w:bookmarkStart w:id="130" w:name="_Toc82511674"/>
    </w:p>
    <w:p w14:paraId="422E9195" w14:textId="77777777" w:rsidR="003B288F" w:rsidRDefault="003B288F" w:rsidP="004E2B12"/>
    <w:p w14:paraId="005A32BB" w14:textId="0E4B4A8F" w:rsidR="003B288F" w:rsidRDefault="003B288F" w:rsidP="003B288F">
      <w:r w:rsidRPr="00350003">
        <w:t xml:space="preserve">Investigations are completed expeditiously, normally within </w:t>
      </w:r>
      <w:r w:rsidR="00350003" w:rsidRPr="00350003">
        <w:t>sixty (60)</w:t>
      </w:r>
      <w:r w:rsidRPr="00350003">
        <w:t xml:space="preserve"> </w:t>
      </w:r>
      <w:r w:rsidR="00C12646" w:rsidRPr="00350003">
        <w:t>day</w:t>
      </w:r>
      <w:r w:rsidRPr="00350003">
        <w:t xml:space="preserve">s, though some investigations may take </w:t>
      </w:r>
      <w:r w:rsidR="00485B64" w:rsidRPr="00350003">
        <w:t>longer</w:t>
      </w:r>
      <w:r w:rsidRPr="00350003">
        <w:t>, depending on</w:t>
      </w:r>
      <w:r w:rsidR="00223B1D" w:rsidRPr="00350003">
        <w:t xml:space="preserve"> issues such as</w:t>
      </w:r>
      <w:r w:rsidRPr="00350003">
        <w:t xml:space="preserve"> the</w:t>
      </w:r>
      <w:r>
        <w:t xml:space="preserve"> nature, extent, and complexity of the allegations, witness availability, law enforcement involvement, and other factors. </w:t>
      </w:r>
    </w:p>
    <w:p w14:paraId="1F58D181" w14:textId="77777777" w:rsidR="003B288F" w:rsidRDefault="003B288F" w:rsidP="003B288F"/>
    <w:p w14:paraId="64A987DE" w14:textId="55C125E3" w:rsidR="003B288F" w:rsidRDefault="003B288F" w:rsidP="003B288F">
      <w:r w:rsidRPr="00FC50CA">
        <w:t xml:space="preserve">If a party or witness chooses not to participate in the </w:t>
      </w:r>
      <w:r>
        <w:t>Resolution Process</w:t>
      </w:r>
      <w:r w:rsidRPr="00FC50CA">
        <w:t xml:space="preserve"> or becomes unresponsive, </w:t>
      </w:r>
      <w:r w:rsidR="00AD7C20" w:rsidRPr="00AD7C20">
        <w:t>LCC</w:t>
      </w:r>
      <w:r w:rsidRPr="00FC50CA">
        <w:t xml:space="preserve"> reserves the right to continue </w:t>
      </w:r>
      <w:r w:rsidR="00A02D01">
        <w:t>it</w:t>
      </w:r>
      <w:r>
        <w:t xml:space="preserve"> </w:t>
      </w:r>
      <w:r w:rsidRPr="00FC50CA">
        <w:t>without their participation</w:t>
      </w:r>
      <w:r>
        <w:t xml:space="preserve"> to ensure a prompt resolution</w:t>
      </w:r>
      <w:r w:rsidRPr="00FC50CA">
        <w:t xml:space="preserve">. </w:t>
      </w:r>
      <w:r>
        <w:t xml:space="preserve">Non-participatory or unresponsive </w:t>
      </w:r>
      <w:r w:rsidR="001F134E">
        <w:t>P</w:t>
      </w:r>
      <w:r>
        <w:t>arties</w:t>
      </w:r>
      <w:r w:rsidRPr="00FC50CA">
        <w:t xml:space="preserve"> </w:t>
      </w:r>
      <w:r>
        <w:t xml:space="preserve">retain </w:t>
      </w:r>
      <w:r w:rsidRPr="00FC50CA">
        <w:t xml:space="preserve">the rights outlined in this </w:t>
      </w:r>
      <w:r w:rsidRPr="007C152D">
        <w:t xml:space="preserve">Policy </w:t>
      </w:r>
      <w:r w:rsidRPr="00ED3CAB">
        <w:t xml:space="preserve">and the opportunity to participate in the </w:t>
      </w:r>
      <w:r w:rsidR="007C152D" w:rsidRPr="007C152D">
        <w:t>Resolution Process.</w:t>
      </w:r>
    </w:p>
    <w:p w14:paraId="5EB882B9" w14:textId="77777777" w:rsidR="003B288F" w:rsidRDefault="003B288F" w:rsidP="003B288F"/>
    <w:p w14:paraId="27F108E4" w14:textId="1C18C3ED" w:rsidR="003B288F" w:rsidRDefault="00AD7C20" w:rsidP="003B288F">
      <w:r>
        <w:t>LCC</w:t>
      </w:r>
      <w:r w:rsidR="003B288F">
        <w:t xml:space="preserve"> may undertake a short delay in its investigation (several days to a few weeks) if circumstances require. </w:t>
      </w:r>
      <w:bookmarkStart w:id="131" w:name="_Int_BR1xKmoZ"/>
      <w:r w:rsidR="003B288F">
        <w:t xml:space="preserve">Such circumstances include but are not limited to a request from law enforcement to </w:t>
      </w:r>
      <w:r w:rsidR="0073609A">
        <w:t xml:space="preserve">temporarily </w:t>
      </w:r>
      <w:r w:rsidR="003B288F">
        <w:t xml:space="preserve">delay the investigation, the need for language assistance, the absence of </w:t>
      </w:r>
      <w:r w:rsidR="0028631C">
        <w:t>Parties</w:t>
      </w:r>
      <w:r w:rsidR="003B288F">
        <w:t xml:space="preserve"> and/or witnesses, and/or health conditions.</w:t>
      </w:r>
      <w:bookmarkEnd w:id="131"/>
      <w:r w:rsidR="003B288F">
        <w:t xml:space="preserve"> </w:t>
      </w:r>
      <w:r>
        <w:t>LCC</w:t>
      </w:r>
      <w:r w:rsidR="003B288F">
        <w:t xml:space="preserve"> will promptly resume its Resolution Process as soon as feasible. During such a delay, </w:t>
      </w:r>
      <w:r>
        <w:t>LCC</w:t>
      </w:r>
      <w:r w:rsidR="003B288F">
        <w:t xml:space="preserve"> will implement</w:t>
      </w:r>
      <w:r w:rsidR="00223B1D">
        <w:t xml:space="preserve"> and maintain</w:t>
      </w:r>
      <w:r w:rsidR="003B288F">
        <w:t xml:space="preserve"> supportive measures </w:t>
      </w:r>
      <w:r w:rsidR="00223B1D">
        <w:t xml:space="preserve">for the </w:t>
      </w:r>
      <w:r w:rsidR="00581C03">
        <w:t>P</w:t>
      </w:r>
      <w:r w:rsidR="00223B1D">
        <w:t xml:space="preserve">arties </w:t>
      </w:r>
      <w:r w:rsidR="003B288F">
        <w:t xml:space="preserve">as deemed appropriate. </w:t>
      </w:r>
    </w:p>
    <w:p w14:paraId="64EEDDE8" w14:textId="77777777" w:rsidR="003B288F" w:rsidRDefault="003B288F" w:rsidP="003B288F"/>
    <w:p w14:paraId="3AC3E745" w14:textId="7B61D04D" w:rsidR="003B288F" w:rsidRDefault="00AD7C20" w:rsidP="003B288F">
      <w:bookmarkStart w:id="132" w:name="_Int_E2jEs6rk"/>
      <w:r>
        <w:t>LCC</w:t>
      </w:r>
      <w:r w:rsidR="003B288F">
        <w:t xml:space="preserve"> action(s) or processes are not typically altered or precluded on the grounds that civil or criminal charges involving the underlying incident(s) have been filed or that criminal charges have been dismissed or reduced.</w:t>
      </w:r>
      <w:bookmarkEnd w:id="132"/>
    </w:p>
    <w:p w14:paraId="2DF911D6" w14:textId="77777777" w:rsidR="003B288F" w:rsidRDefault="003B288F" w:rsidP="003B288F"/>
    <w:p w14:paraId="38D8CDBE" w14:textId="6D938559" w:rsidR="00F813F2" w:rsidRDefault="00AD7C20" w:rsidP="003B288F">
      <w:r w:rsidRPr="00AD7C20">
        <w:t>LCC</w:t>
      </w:r>
      <w:r w:rsidR="003B288F">
        <w:t xml:space="preserve"> will make a good faith effort to complete the Resolution Process as promptly as circumstances permit and will </w:t>
      </w:r>
      <w:r w:rsidR="0073609A">
        <w:t xml:space="preserve">regularly </w:t>
      </w:r>
      <w:r w:rsidR="003B288F">
        <w:t xml:space="preserve">communicate with the </w:t>
      </w:r>
      <w:r w:rsidR="0028631C">
        <w:t>Parties</w:t>
      </w:r>
      <w:r w:rsidR="003B288F">
        <w:t xml:space="preserve"> to update them on the progress and timing of the process.</w:t>
      </w:r>
    </w:p>
    <w:p w14:paraId="313E534F" w14:textId="77777777" w:rsidR="003B288F" w:rsidRDefault="003B288F" w:rsidP="004E2B12"/>
    <w:p w14:paraId="28CFDACF" w14:textId="77777777" w:rsidR="003B288F" w:rsidRDefault="003B288F" w:rsidP="00021C70">
      <w:pPr>
        <w:pStyle w:val="Heading1"/>
      </w:pPr>
      <w:bookmarkStart w:id="133" w:name="_Toc170761813"/>
      <w:r>
        <w:t>Ensuring Impartiality</w:t>
      </w:r>
      <w:bookmarkEnd w:id="133"/>
    </w:p>
    <w:p w14:paraId="4909FC82" w14:textId="77777777" w:rsidR="003B288F" w:rsidRDefault="003B288F" w:rsidP="003B288F"/>
    <w:p w14:paraId="1F28E1BE" w14:textId="7552524E" w:rsidR="003B288F" w:rsidRDefault="003B288F" w:rsidP="003B288F">
      <w:r>
        <w:t>Any individual materially involved in the administration of the Resolution Process</w:t>
      </w:r>
      <w:r w:rsidR="00F9041B">
        <w:t>,</w:t>
      </w:r>
      <w:r>
        <w:t xml:space="preserve"> including the </w:t>
      </w:r>
      <w:r w:rsidR="00B00E3D">
        <w:t>Title IX Coordinator</w:t>
      </w:r>
      <w:r>
        <w:t>, Investigator(s), and Decision-maker(s)</w:t>
      </w:r>
      <w:r w:rsidR="008A7762">
        <w:t>,</w:t>
      </w:r>
      <w:r>
        <w:t xml:space="preserve"> may neither have nor demonstrate a conflict of interest or bias for a </w:t>
      </w:r>
      <w:bookmarkStart w:id="134" w:name="_Int_uNnC6lXM"/>
      <w:r>
        <w:t>party generally, or</w:t>
      </w:r>
      <w:bookmarkEnd w:id="134"/>
      <w:r>
        <w:t xml:space="preserve"> for a specific Complainant or Respondent.</w:t>
      </w:r>
    </w:p>
    <w:p w14:paraId="7E68F9AE" w14:textId="77777777" w:rsidR="003B288F" w:rsidRDefault="003B288F" w:rsidP="003B288F"/>
    <w:p w14:paraId="1C3F893D" w14:textId="797817A7" w:rsidR="003B288F" w:rsidRDefault="003B288F" w:rsidP="003B288F">
      <w:r>
        <w:t xml:space="preserve">The </w:t>
      </w:r>
      <w:r w:rsidR="00B00E3D">
        <w:t>Title IX Coordinator</w:t>
      </w:r>
      <w:r>
        <w:t xml:space="preserve"> will vet the assigned Investigator(s)</w:t>
      </w:r>
      <w:r w:rsidR="00223B1D">
        <w:t>, Decision-maker(s), and Appeal</w:t>
      </w:r>
      <w:r w:rsidR="0073609A">
        <w:t xml:space="preserve"> Decision-makers</w:t>
      </w:r>
      <w:r w:rsidR="00223B1D">
        <w:t xml:space="preserve"> </w:t>
      </w:r>
      <w:r>
        <w:t xml:space="preserve">for impartiality by ensuring there are no actual or apparent conflicts of interest or disqualifying biases. At any time during the Resolution Process, the </w:t>
      </w:r>
      <w:r w:rsidR="0028631C">
        <w:t>Parties</w:t>
      </w:r>
      <w:r>
        <w:t xml:space="preserve"> may raise a concern regarding bias or conflict of interest, and the </w:t>
      </w:r>
      <w:r w:rsidR="00B00E3D">
        <w:t>Title IX Coordinator</w:t>
      </w:r>
      <w:r>
        <w:t xml:space="preserve"> will determine whether the concern is reasonable and supportable. If so, another Pool member will be assigned</w:t>
      </w:r>
      <w:r w:rsidR="008546C1">
        <w:t>,</w:t>
      </w:r>
      <w:r>
        <w:t xml:space="preserve"> and the impact of the bias or conflict, if any, will be remedied. If the source of the conflict of interest or bias is the </w:t>
      </w:r>
      <w:r w:rsidR="00B00E3D">
        <w:t>Title IX Coordinator</w:t>
      </w:r>
      <w:r>
        <w:t xml:space="preserve">, concerns should be raised with </w:t>
      </w:r>
      <w:r w:rsidR="000A7AED">
        <w:t xml:space="preserve">the </w:t>
      </w:r>
      <w:r w:rsidR="007059C3">
        <w:t>Provost</w:t>
      </w:r>
      <w:r w:rsidR="00951E0B">
        <w:t>,</w:t>
      </w:r>
      <w:r w:rsidR="007059C3">
        <w:t xml:space="preserve"> Executive Director of Human </w:t>
      </w:r>
      <w:bookmarkStart w:id="135" w:name="_Int_HkbQiuh5"/>
      <w:r w:rsidR="007059C3">
        <w:t>Resources</w:t>
      </w:r>
      <w:bookmarkEnd w:id="135"/>
      <w:r w:rsidR="007059C3">
        <w:t xml:space="preserve"> or </w:t>
      </w:r>
      <w:bookmarkStart w:id="136" w:name="_Int_3x1BORp2"/>
      <w:r w:rsidR="007059C3">
        <w:t>designee</w:t>
      </w:r>
      <w:bookmarkEnd w:id="136"/>
      <w:r w:rsidR="00951E0B">
        <w:t>(s)</w:t>
      </w:r>
      <w:r>
        <w:t>.</w:t>
      </w:r>
    </w:p>
    <w:p w14:paraId="4C80BAE8" w14:textId="77777777" w:rsidR="003B288F" w:rsidRDefault="003B288F" w:rsidP="003B288F"/>
    <w:p w14:paraId="2AD5FA09" w14:textId="19E514C0" w:rsidR="00E0450A" w:rsidRDefault="003B288F" w:rsidP="00E0450A">
      <w:r w:rsidRPr="00CF7D22">
        <w:t xml:space="preserve">The Resolution Process involves an objective evaluation of all available relevant </w:t>
      </w:r>
      <w:r w:rsidR="00E0450A" w:rsidRPr="00CF7D22">
        <w:t xml:space="preserve">and not otherwise impermissible </w:t>
      </w:r>
      <w:r w:rsidRPr="00CF7D22">
        <w:t xml:space="preserve">evidence, including evidence that supports that the Respondent engaged in a </w:t>
      </w:r>
      <w:r w:rsidR="00D715ED" w:rsidRPr="00CF7D22">
        <w:t>P</w:t>
      </w:r>
      <w:r w:rsidRPr="00CF7D22">
        <w:t xml:space="preserve">olicy violation and evidence that supports that the Respondent did not engage in a </w:t>
      </w:r>
      <w:r w:rsidR="00D715ED" w:rsidRPr="00CF7D22">
        <w:t>P</w:t>
      </w:r>
      <w:r w:rsidRPr="00CF7D22">
        <w:t xml:space="preserve">olicy violation. Credibility determinations may not be based solely on an individual’s status or participation as a Complainant, Respondent, or witness. All </w:t>
      </w:r>
      <w:r w:rsidR="0028631C" w:rsidRPr="00CF7D22">
        <w:t>Parties</w:t>
      </w:r>
      <w:r w:rsidRPr="00CF7D22">
        <w:t xml:space="preserve"> have a full and fair opportunity, through the investigation process, to suggest witnesses and questions, to provide evidence, and </w:t>
      </w:r>
      <w:r w:rsidR="00E0450A" w:rsidRPr="00CF7D22">
        <w:t xml:space="preserve">to </w:t>
      </w:r>
      <w:r w:rsidR="007D5B1E" w:rsidRPr="00CF7D22">
        <w:t xml:space="preserve">receive </w:t>
      </w:r>
      <w:r w:rsidR="00E0450A" w:rsidRPr="00CF7D22">
        <w:t>a written investigation report that accurately summarizes this evidence.</w:t>
      </w:r>
      <w:r w:rsidR="00E0450A">
        <w:t xml:space="preserve"> </w:t>
      </w:r>
    </w:p>
    <w:p w14:paraId="12325D1A" w14:textId="77777777" w:rsidR="00F813F2" w:rsidRDefault="00F813F2" w:rsidP="003B288F"/>
    <w:p w14:paraId="7E87CC72" w14:textId="63E699C6" w:rsidR="004D73D8" w:rsidRDefault="007A4A3B" w:rsidP="00021C70">
      <w:pPr>
        <w:pStyle w:val="Heading1"/>
      </w:pPr>
      <w:bookmarkStart w:id="137" w:name="_Toc170761814"/>
      <w:r>
        <w:t xml:space="preserve">Investigator </w:t>
      </w:r>
      <w:bookmarkStart w:id="138" w:name="_Toc102393996"/>
      <w:r w:rsidR="004D73D8">
        <w:t>Appointment</w:t>
      </w:r>
      <w:bookmarkEnd w:id="130"/>
      <w:bookmarkEnd w:id="137"/>
      <w:bookmarkEnd w:id="138"/>
    </w:p>
    <w:p w14:paraId="10F93583" w14:textId="438697A4" w:rsidR="00880F46" w:rsidRDefault="00880F46" w:rsidP="00880F46"/>
    <w:p w14:paraId="781ADBC6" w14:textId="50602BF0" w:rsidR="00880F46" w:rsidRDefault="00880F46" w:rsidP="00A95FCA">
      <w:r>
        <w:t>Once</w:t>
      </w:r>
      <w:r w:rsidR="00E0450A">
        <w:t xml:space="preserve"> </w:t>
      </w:r>
      <w:r>
        <w:t>a</w:t>
      </w:r>
      <w:r w:rsidR="00FB5B04">
        <w:t>n</w:t>
      </w:r>
      <w:r>
        <w:t xml:space="preserve"> investigation is </w:t>
      </w:r>
      <w:r w:rsidR="00E0450A">
        <w:t>initiated</w:t>
      </w:r>
      <w:r>
        <w:t xml:space="preserve">, the </w:t>
      </w:r>
      <w:r w:rsidR="00B00E3D">
        <w:t>Title IX Coordinator</w:t>
      </w:r>
      <w:r>
        <w:t xml:space="preserve"> appoints </w:t>
      </w:r>
      <w:r w:rsidR="00F22272">
        <w:t>a</w:t>
      </w:r>
      <w:r w:rsidR="00E0450A">
        <w:t xml:space="preserve">n </w:t>
      </w:r>
      <w:r w:rsidR="0057733F">
        <w:t>I</w:t>
      </w:r>
      <w:r w:rsidR="00E0450A">
        <w:t>nvestigator</w:t>
      </w:r>
      <w:r w:rsidR="00581C03">
        <w:t>(s)</w:t>
      </w:r>
      <w:r w:rsidR="00E0450A">
        <w:t xml:space="preserve"> </w:t>
      </w:r>
      <w:r>
        <w:t xml:space="preserve">to conduct </w:t>
      </w:r>
      <w:r w:rsidR="001D29CA">
        <w:t>it</w:t>
      </w:r>
      <w:r w:rsidR="00F22272">
        <w:t xml:space="preserve">. </w:t>
      </w:r>
      <w:r w:rsidR="00E0450A">
        <w:t xml:space="preserve">These </w:t>
      </w:r>
      <w:r w:rsidR="0057733F">
        <w:t>I</w:t>
      </w:r>
      <w:r w:rsidR="00C44132">
        <w:t>nvestigators</w:t>
      </w:r>
      <w:r w:rsidR="00E0450A">
        <w:t xml:space="preserve"> may be members of the </w:t>
      </w:r>
      <w:r w:rsidR="00C44132">
        <w:t>Resolution Process P</w:t>
      </w:r>
      <w:r w:rsidR="00E0450A">
        <w:t xml:space="preserve">ool, or any other </w:t>
      </w:r>
      <w:bookmarkStart w:id="139" w:name="_Int_lujf70MU"/>
      <w:r w:rsidR="00E0450A">
        <w:t>properly trained</w:t>
      </w:r>
      <w:bookmarkEnd w:id="139"/>
      <w:r w:rsidR="00E0450A">
        <w:t xml:space="preserve"> </w:t>
      </w:r>
      <w:r w:rsidR="0057733F">
        <w:t>I</w:t>
      </w:r>
      <w:r w:rsidR="00E0450A">
        <w:t>nvestigator, whether internal or e</w:t>
      </w:r>
      <w:r w:rsidR="00581C03">
        <w:t>x</w:t>
      </w:r>
      <w:r w:rsidR="00E0450A">
        <w:t xml:space="preserve">ternal to </w:t>
      </w:r>
      <w:r w:rsidR="00AD7C20">
        <w:t>LCC’s</w:t>
      </w:r>
      <w:r w:rsidR="00E0450A">
        <w:t xml:space="preserve"> community. </w:t>
      </w:r>
    </w:p>
    <w:p w14:paraId="08522664" w14:textId="77777777" w:rsidR="00F8152E" w:rsidRDefault="00F8152E" w:rsidP="00A95FCA"/>
    <w:p w14:paraId="4AFD2780" w14:textId="77777777" w:rsidR="00F8152E" w:rsidRDefault="00F8152E" w:rsidP="00F8152E">
      <w:pPr>
        <w:pStyle w:val="Heading1"/>
      </w:pPr>
      <w:bookmarkStart w:id="140" w:name="_Toc170761815"/>
      <w:r>
        <w:t>Witness Role and Participation in the Investigation</w:t>
      </w:r>
      <w:bookmarkEnd w:id="140"/>
    </w:p>
    <w:p w14:paraId="6CE14133" w14:textId="77777777" w:rsidR="00F8152E" w:rsidRDefault="00F8152E" w:rsidP="00F8152E"/>
    <w:p w14:paraId="188F2A5B" w14:textId="6D5AF3D4" w:rsidR="00F8152E" w:rsidRDefault="00F8152E" w:rsidP="00F8152E">
      <w:r>
        <w:t xml:space="preserve">Employees (not including Complainant and Respondent) are required to cooperate with and participate in </w:t>
      </w:r>
      <w:r w:rsidR="00AD7C20">
        <w:t>LCC’s</w:t>
      </w:r>
      <w:r>
        <w:t xml:space="preserve"> investigation and Resolution Process. Student witnesses and witnesses from outside </w:t>
      </w:r>
      <w:bookmarkStart w:id="141" w:name="_Int_CxKg38c6"/>
      <w:r w:rsidR="00AD7C20">
        <w:t>LCC</w:t>
      </w:r>
      <w:bookmarkEnd w:id="141"/>
      <w:r>
        <w:t xml:space="preserve"> community </w:t>
      </w:r>
      <w:r w:rsidR="00581C03">
        <w:t>cannot be required to participat</w:t>
      </w:r>
      <w:r w:rsidR="0028631C">
        <w:t>e</w:t>
      </w:r>
      <w:r w:rsidR="00581C03">
        <w:t xml:space="preserve"> but </w:t>
      </w:r>
      <w:r>
        <w:t xml:space="preserve">are encouraged to cooperate with </w:t>
      </w:r>
      <w:r w:rsidR="00AD7C20">
        <w:t>LCC</w:t>
      </w:r>
      <w:r>
        <w:t xml:space="preserve"> investigations and to share what they know about a </w:t>
      </w:r>
      <w:r w:rsidR="00F240C0">
        <w:t>Complaint</w:t>
      </w:r>
      <w:r>
        <w:t xml:space="preserve">. </w:t>
      </w:r>
    </w:p>
    <w:p w14:paraId="47589D08" w14:textId="77777777" w:rsidR="00F8152E" w:rsidRDefault="00F8152E" w:rsidP="00F8152E"/>
    <w:p w14:paraId="2D8D09AF" w14:textId="5F54B2A2" w:rsidR="00F8152E" w:rsidRDefault="00F8152E" w:rsidP="00F8152E">
      <w:r>
        <w:lastRenderedPageBreak/>
        <w:t>Interviews may be conducted in</w:t>
      </w:r>
      <w:r w:rsidR="00BE45AA">
        <w:t xml:space="preserve"> </w:t>
      </w:r>
      <w:r>
        <w:t xml:space="preserve">person, via online video platforms or, in limited circumstances, by </w:t>
      </w:r>
      <w:r w:rsidR="00581C03">
        <w:t>tele</w:t>
      </w:r>
      <w:r>
        <w:t xml:space="preserve">phone. </w:t>
      </w:r>
      <w:r w:rsidR="00AD7C20" w:rsidRPr="00AD7C20">
        <w:t>LCC</w:t>
      </w:r>
      <w:r>
        <w:t xml:space="preserve"> will take appropriate steps to ensure the security/privacy of remote interviews.</w:t>
      </w:r>
    </w:p>
    <w:p w14:paraId="16B946E2" w14:textId="77777777" w:rsidR="00F8152E" w:rsidRDefault="00F8152E" w:rsidP="00F8152E"/>
    <w:p w14:paraId="5CE10A71" w14:textId="77777777" w:rsidR="00F8152E" w:rsidRDefault="00F8152E" w:rsidP="00F8152E">
      <w:r>
        <w:t xml:space="preserve">Parties and witnesses may also provide written statements in lieu of interviews or choose to respond to written questions, if deemed appropriate by the Investigator(s), though not preferred. </w:t>
      </w:r>
    </w:p>
    <w:p w14:paraId="405A6FAF" w14:textId="77777777" w:rsidR="00F8152E" w:rsidRPr="00BA47B6" w:rsidRDefault="00F8152E" w:rsidP="00F8152E"/>
    <w:p w14:paraId="687B7639" w14:textId="77777777" w:rsidR="00F8152E" w:rsidRDefault="00F8152E" w:rsidP="00F8152E">
      <w:pPr>
        <w:pStyle w:val="Heading1"/>
      </w:pPr>
      <w:bookmarkStart w:id="142" w:name="_Toc170761816"/>
      <w:r>
        <w:t>Interview Recording</w:t>
      </w:r>
      <w:bookmarkEnd w:id="142"/>
    </w:p>
    <w:p w14:paraId="637346E4" w14:textId="77777777" w:rsidR="00F8152E" w:rsidRDefault="00F8152E" w:rsidP="00F8152E"/>
    <w:p w14:paraId="58737F07" w14:textId="62CADD8C" w:rsidR="00F8152E" w:rsidRDefault="00F8152E" w:rsidP="00F8152E">
      <w:r>
        <w:t xml:space="preserve">It is standard practice for </w:t>
      </w:r>
      <w:r w:rsidR="00CF1AD5">
        <w:t>I</w:t>
      </w:r>
      <w:r>
        <w:t xml:space="preserve">nvestigators to create </w:t>
      </w:r>
      <w:bookmarkStart w:id="143" w:name="_Int_wBLGJWjS"/>
      <w:r>
        <w:t>record</w:t>
      </w:r>
      <w:bookmarkEnd w:id="143"/>
      <w:r>
        <w:t xml:space="preserve"> </w:t>
      </w:r>
      <w:r w:rsidR="00CF1AD5">
        <w:t xml:space="preserve">of </w:t>
      </w:r>
      <w:r>
        <w:t xml:space="preserve">all interviews pertaining to the Resolution Process. The </w:t>
      </w:r>
      <w:r w:rsidR="00581C03">
        <w:t>P</w:t>
      </w:r>
      <w:r>
        <w:t xml:space="preserve">arties may review copies of their own interviews, upon request. No unauthorized audio or video recording of any kind is permitted during investigation meetings. </w:t>
      </w:r>
    </w:p>
    <w:p w14:paraId="61DD2674" w14:textId="77777777" w:rsidR="00F8152E" w:rsidRDefault="00F8152E" w:rsidP="00F8152E"/>
    <w:p w14:paraId="7C191417" w14:textId="42226469" w:rsidR="00F8152E" w:rsidRDefault="00F8152E" w:rsidP="00F8152E">
      <w:r>
        <w:t xml:space="preserve">All </w:t>
      </w:r>
      <w:r w:rsidR="00581C03">
        <w:t>interviews are</w:t>
      </w:r>
      <w:r>
        <w:t xml:space="preserve"> recorded</w:t>
      </w:r>
      <w:r w:rsidR="0073609A">
        <w:t xml:space="preserve">, and all </w:t>
      </w:r>
      <w:bookmarkStart w:id="144" w:name="_Int_dTM3fq0w"/>
      <w:r w:rsidR="0073609A">
        <w:t>involved persons</w:t>
      </w:r>
      <w:bookmarkEnd w:id="144"/>
      <w:r w:rsidR="0073609A">
        <w:t xml:space="preserve"> should be made aware of the audio and/or video recording</w:t>
      </w:r>
      <w:r>
        <w:t xml:space="preserve">. The recording and/or transcript of those meetings will be provided to the </w:t>
      </w:r>
      <w:r w:rsidR="002A089D">
        <w:t>P</w:t>
      </w:r>
      <w:r>
        <w:t xml:space="preserve">arties for their review, after which the </w:t>
      </w:r>
      <w:r w:rsidR="0028631C">
        <w:t>Parties</w:t>
      </w:r>
      <w:r>
        <w:t xml:space="preserve"> may pose additional questions to each other. Those subsequent meetings or interviews are also</w:t>
      </w:r>
      <w:r w:rsidR="00951E0B">
        <w:t xml:space="preserve"> </w:t>
      </w:r>
      <w:r>
        <w:t>recorded</w:t>
      </w:r>
      <w:r w:rsidR="009A3DFF">
        <w:t>.</w:t>
      </w:r>
      <w:r w:rsidR="00F73BEE">
        <w:t xml:space="preserve"> </w:t>
      </w:r>
      <w:r w:rsidR="009A3DFF">
        <w:t>T</w:t>
      </w:r>
      <w:r w:rsidR="00F73BEE">
        <w:t xml:space="preserve">he </w:t>
      </w:r>
      <w:r w:rsidR="00174518">
        <w:t>recording and</w:t>
      </w:r>
      <w:r w:rsidR="00581C03">
        <w:t>/or transcri</w:t>
      </w:r>
      <w:r w:rsidR="009A3DFF">
        <w:t>pt</w:t>
      </w:r>
      <w:r w:rsidR="00581C03">
        <w:t xml:space="preserve"> </w:t>
      </w:r>
      <w:r w:rsidR="009A3DFF">
        <w:t xml:space="preserve">will be </w:t>
      </w:r>
      <w:r w:rsidR="00581C03">
        <w:t>shared with the Parties</w:t>
      </w:r>
      <w:r w:rsidR="1E60C081">
        <w:t xml:space="preserve">. </w:t>
      </w:r>
    </w:p>
    <w:p w14:paraId="6924C265" w14:textId="77777777" w:rsidR="00F8152E" w:rsidRPr="00BA47B6" w:rsidRDefault="00F8152E" w:rsidP="00F8152E"/>
    <w:p w14:paraId="42428943" w14:textId="77777777" w:rsidR="00F8152E" w:rsidRDefault="00F8152E" w:rsidP="00F8152E">
      <w:pPr>
        <w:pStyle w:val="Heading1"/>
      </w:pPr>
      <w:bookmarkStart w:id="145" w:name="_Toc170761817"/>
      <w:r>
        <w:t>Evidentiary Considerations</w:t>
      </w:r>
      <w:bookmarkEnd w:id="145"/>
    </w:p>
    <w:p w14:paraId="0D98B0C0" w14:textId="77777777" w:rsidR="00F8152E" w:rsidRDefault="00F8152E" w:rsidP="00F8152E"/>
    <w:p w14:paraId="35C16E52" w14:textId="17C7606C" w:rsidR="00F8152E" w:rsidRDefault="00F8152E" w:rsidP="00F8152E">
      <w:r>
        <w:t>The Investigator(s) and the Decision-</w:t>
      </w:r>
      <w:r w:rsidR="002A089D">
        <w:t>m</w:t>
      </w:r>
      <w:r>
        <w:t xml:space="preserve">aker(s) will only consider evidence that is deemed relevant and not otherwise impermissible. </w:t>
      </w:r>
    </w:p>
    <w:p w14:paraId="58B21EF2" w14:textId="77777777" w:rsidR="00F8152E" w:rsidRDefault="00F8152E" w:rsidP="00F8152E"/>
    <w:p w14:paraId="445A1DFA" w14:textId="0C36AEC3" w:rsidR="00F8152E" w:rsidRDefault="00F8152E" w:rsidP="00F8152E">
      <w:r>
        <w:t xml:space="preserve">Relevant </w:t>
      </w:r>
      <w:r w:rsidR="0073609A">
        <w:t>E</w:t>
      </w:r>
      <w:r>
        <w:t>vidence is that which may aid in determining whether the allegation occurred, or whether the behavior constitute</w:t>
      </w:r>
      <w:r w:rsidR="002A089D">
        <w:t>s</w:t>
      </w:r>
      <w:r>
        <w:t xml:space="preserve"> a violation of </w:t>
      </w:r>
      <w:r w:rsidR="002A089D">
        <w:t>P</w:t>
      </w:r>
      <w:r>
        <w:t>olicy</w:t>
      </w:r>
      <w:r w:rsidR="6D509DCE">
        <w:t xml:space="preserve">. </w:t>
      </w:r>
    </w:p>
    <w:p w14:paraId="503CE785" w14:textId="77777777" w:rsidR="00F8152E" w:rsidRDefault="00F8152E" w:rsidP="00F8152E"/>
    <w:p w14:paraId="3AE4C990" w14:textId="216A729F" w:rsidR="000764BA" w:rsidRDefault="00F8152E" w:rsidP="00F8152E">
      <w:r>
        <w:t xml:space="preserve">Impermissible evidence is defined as evidence that relates to the </w:t>
      </w:r>
      <w:r w:rsidR="00661420">
        <w:t>C</w:t>
      </w:r>
      <w:r>
        <w:t>omplainant’s sexual interests or prior sexual conduct</w:t>
      </w:r>
      <w:r w:rsidRPr="00CA6E57">
        <w:t xml:space="preserve">, unless </w:t>
      </w:r>
      <w:r>
        <w:t xml:space="preserve">1) </w:t>
      </w:r>
      <w:r w:rsidRPr="00CA6E57">
        <w:t xml:space="preserve">evidence about the </w:t>
      </w:r>
      <w:r w:rsidR="000764BA">
        <w:t>C</w:t>
      </w:r>
      <w:r w:rsidRPr="00CA6E57">
        <w:t xml:space="preserve">omplainant’s prior sexual conduct is offered to prove that someone other than the </w:t>
      </w:r>
      <w:r w:rsidR="00872C46">
        <w:t>R</w:t>
      </w:r>
      <w:r w:rsidRPr="00CA6E57">
        <w:t>espondent committed the alleged conduct</w:t>
      </w:r>
      <w:r>
        <w:t xml:space="preserve">, or 2) </w:t>
      </w:r>
      <w:r w:rsidRPr="00CA6E57">
        <w:t xml:space="preserve">is evidence about specific incidents of the </w:t>
      </w:r>
      <w:r w:rsidR="00872C46">
        <w:t>C</w:t>
      </w:r>
      <w:r w:rsidRPr="00CA6E57">
        <w:t xml:space="preserve">omplainant’s prior sexual conduct with the </w:t>
      </w:r>
      <w:r w:rsidR="00872C46">
        <w:t>R</w:t>
      </w:r>
      <w:r w:rsidRPr="00CA6E57">
        <w:t xml:space="preserve">espondent that is offered to prove consent. </w:t>
      </w:r>
    </w:p>
    <w:p w14:paraId="269C9C6F" w14:textId="77777777" w:rsidR="0073609A" w:rsidRDefault="0073609A" w:rsidP="00F8152E"/>
    <w:p w14:paraId="4B8AC224" w14:textId="57498987" w:rsidR="00F8152E" w:rsidRDefault="00F8152E" w:rsidP="00F8152E">
      <w:r w:rsidRPr="00CA6E57">
        <w:t xml:space="preserve">The fact of prior consensual sexual conduct </w:t>
      </w:r>
      <w:r w:rsidR="0073609A">
        <w:t xml:space="preserve">occurred </w:t>
      </w:r>
      <w:r w:rsidRPr="00CA6E57">
        <w:t xml:space="preserve">between the </w:t>
      </w:r>
      <w:r w:rsidR="00872C46">
        <w:t>C</w:t>
      </w:r>
      <w:r w:rsidRPr="00CA6E57">
        <w:t xml:space="preserve">omplainant and </w:t>
      </w:r>
      <w:r w:rsidR="00872C46">
        <w:t>R</w:t>
      </w:r>
      <w:r w:rsidRPr="00CA6E57">
        <w:t xml:space="preserve">espondent does not by itself demonstrate or imply the </w:t>
      </w:r>
      <w:r w:rsidR="00872C46">
        <w:t>C</w:t>
      </w:r>
      <w:r w:rsidRPr="00CA6E57">
        <w:t xml:space="preserve">omplainant’s consent or preclude </w:t>
      </w:r>
      <w:r w:rsidR="00872C46">
        <w:t xml:space="preserve">a </w:t>
      </w:r>
      <w:r w:rsidRPr="00CA6E57">
        <w:t>determination that sex-based harassment occurred</w:t>
      </w:r>
      <w:r>
        <w:t>.</w:t>
      </w:r>
    </w:p>
    <w:p w14:paraId="2546BD57" w14:textId="77777777" w:rsidR="00F8152E" w:rsidRDefault="00F8152E" w:rsidP="00F8152E"/>
    <w:p w14:paraId="25DA796A" w14:textId="57E7BE03" w:rsidR="00F8152E" w:rsidRDefault="00F8152E" w:rsidP="00F8152E">
      <w:r w:rsidRPr="0023151C">
        <w:t xml:space="preserve">Previous disciplinary action of any kind involving the Respondent may not be </w:t>
      </w:r>
      <w:r w:rsidR="00872C46">
        <w:t>considered</w:t>
      </w:r>
      <w:r w:rsidR="00872C46" w:rsidRPr="0023151C">
        <w:t xml:space="preserve"> </w:t>
      </w:r>
      <w:r w:rsidRPr="0023151C">
        <w:t xml:space="preserve">unless there is an allegation of a pattern of misconduct. Such information may also be considered in determining an appropriate sanction upon a determination of responsibility. </w:t>
      </w:r>
      <w:r w:rsidR="00872C46">
        <w:t xml:space="preserve">Barring a pattern </w:t>
      </w:r>
      <w:r w:rsidR="00872C46">
        <w:lastRenderedPageBreak/>
        <w:t>allegation, t</w:t>
      </w:r>
      <w:r w:rsidRPr="0023151C">
        <w:t>his information is only considered at the sanction stage of the process and is not shared until then.</w:t>
      </w:r>
    </w:p>
    <w:p w14:paraId="25697653" w14:textId="77777777" w:rsidR="00F8152E" w:rsidRDefault="00F8152E" w:rsidP="00F8152E"/>
    <w:p w14:paraId="59ED260B" w14:textId="707167D5" w:rsidR="00F8152E" w:rsidRDefault="00F8152E" w:rsidP="00F8152E">
      <w:r>
        <w:t xml:space="preserve">Within the </w:t>
      </w:r>
      <w:r w:rsidR="00B566AD">
        <w:t xml:space="preserve">limitations </w:t>
      </w:r>
      <w:r>
        <w:t>stated above, the investigation and determination can consider character evidence, if offered, but that evidence is unlikely to be relevant unless it is fact evidence or relates to a pattern of conduct.</w:t>
      </w:r>
    </w:p>
    <w:p w14:paraId="17B3E5AB" w14:textId="77777777" w:rsidR="00F8152E" w:rsidRDefault="00F8152E" w:rsidP="00A95FCA"/>
    <w:p w14:paraId="624E42E1" w14:textId="4FC93FB9" w:rsidR="00880F46" w:rsidRDefault="0043611D" w:rsidP="0043611D">
      <w:pPr>
        <w:pStyle w:val="Heading1"/>
      </w:pPr>
      <w:bookmarkStart w:id="146" w:name="_Toc170761818"/>
      <w:bookmarkStart w:id="147" w:name="Section20"/>
      <w:r>
        <w:t>Respondent Admits Responsibility</w:t>
      </w:r>
      <w:bookmarkEnd w:id="146"/>
    </w:p>
    <w:bookmarkEnd w:id="147"/>
    <w:p w14:paraId="50300120" w14:textId="7D57C74F" w:rsidR="00D42A84" w:rsidRDefault="00D42A84" w:rsidP="0043611D"/>
    <w:p w14:paraId="342E6402" w14:textId="3E539FFD" w:rsidR="00D42A84" w:rsidRDefault="00D42A84" w:rsidP="0043611D">
      <w:r>
        <w:t xml:space="preserve">At any point in the proceedings, if a Respondent elects to admit to the </w:t>
      </w:r>
      <w:bookmarkStart w:id="148" w:name="_Int_33ZdzKXe"/>
      <w:r>
        <w:t>charged violations</w:t>
      </w:r>
      <w:bookmarkEnd w:id="148"/>
      <w:r>
        <w:t xml:space="preserve"> and waive further process, the Decision-maker is authorized to accept that admission, adopt it as their finding/final determination</w:t>
      </w:r>
      <w:r w:rsidR="00AC5960">
        <w:t>,</w:t>
      </w:r>
      <w:r>
        <w:t xml:space="preserve"> and administer sanctions. This would waive the</w:t>
      </w:r>
      <w:r w:rsidR="004F65DE">
        <w:t xml:space="preserve"> </w:t>
      </w:r>
      <w:r>
        <w:t>Respondent</w:t>
      </w:r>
      <w:r w:rsidR="0073609A">
        <w:t>’s right to appeal. If the Respondent</w:t>
      </w:r>
      <w:r>
        <w:t xml:space="preserve"> rejects the finding/final determination/sanctions, </w:t>
      </w:r>
      <w:r w:rsidR="00816A23">
        <w:t xml:space="preserve">or does not admit to all conduct charged, </w:t>
      </w:r>
      <w:r>
        <w:t xml:space="preserve">the </w:t>
      </w:r>
      <w:r w:rsidR="00816A23">
        <w:t>Resolution P</w:t>
      </w:r>
      <w:r>
        <w:t>rocess continues to its conclusion.</w:t>
      </w:r>
      <w:r w:rsidR="0073609A">
        <w:t xml:space="preserve"> The Complainant retains their right to appeal a determination when a Respondent admits responsibility.</w:t>
      </w:r>
    </w:p>
    <w:p w14:paraId="5846AC4D" w14:textId="77777777" w:rsidR="0043611D" w:rsidRPr="0043611D" w:rsidRDefault="0043611D" w:rsidP="0043611D"/>
    <w:p w14:paraId="2D266461" w14:textId="2B8612B1" w:rsidR="004D73D8" w:rsidRDefault="004D73D8" w:rsidP="00021C70">
      <w:pPr>
        <w:pStyle w:val="Heading1"/>
      </w:pPr>
      <w:bookmarkStart w:id="149" w:name="_Toc170761819"/>
      <w:bookmarkStart w:id="150" w:name="_Toc82511678"/>
      <w:bookmarkStart w:id="151" w:name="_Toc102394000"/>
      <w:r>
        <w:t>Investigation</w:t>
      </w:r>
      <w:bookmarkEnd w:id="149"/>
      <w:r>
        <w:t xml:space="preserve"> </w:t>
      </w:r>
      <w:bookmarkEnd w:id="150"/>
      <w:bookmarkEnd w:id="151"/>
    </w:p>
    <w:p w14:paraId="68E98AEE" w14:textId="6283AC25" w:rsidR="00880F46" w:rsidRDefault="00880F46" w:rsidP="00880F46"/>
    <w:p w14:paraId="5A63590B" w14:textId="12641E04" w:rsidR="00880F46" w:rsidRDefault="00880F46" w:rsidP="00880F46">
      <w:r>
        <w:t xml:space="preserve">All investigations are </w:t>
      </w:r>
      <w:r w:rsidR="0070130C">
        <w:t xml:space="preserve">adequate, </w:t>
      </w:r>
      <w:r>
        <w:t xml:space="preserve">thorough, reliable, impartial, prompt, and fair. </w:t>
      </w:r>
      <w:r w:rsidR="00411812">
        <w:t xml:space="preserve">They involve </w:t>
      </w:r>
      <w:r w:rsidR="0073609A">
        <w:t xml:space="preserve">interviewing </w:t>
      </w:r>
      <w:r w:rsidR="00411812">
        <w:t xml:space="preserve">all relevant Parties and witnesses, obtaining </w:t>
      </w:r>
      <w:r>
        <w:t>relevant evidence</w:t>
      </w:r>
      <w:r w:rsidR="0068667B">
        <w:t>,</w:t>
      </w:r>
      <w:r>
        <w:t xml:space="preserve"> and identifying sources of expert information, as necessary. </w:t>
      </w:r>
    </w:p>
    <w:p w14:paraId="305BD06A" w14:textId="77777777" w:rsidR="00880F46" w:rsidRDefault="00880F46" w:rsidP="00880F46"/>
    <w:p w14:paraId="4D574F0B" w14:textId="5095AF4B" w:rsidR="00880F46" w:rsidRDefault="008D34E0" w:rsidP="00880F46">
      <w:r>
        <w:t>After an interview, Parties and witnesses will be asked to verify the accuracy of the recording, tra</w:t>
      </w:r>
      <w:r w:rsidR="00B511BE">
        <w:t>n</w:t>
      </w:r>
      <w:r>
        <w:t xml:space="preserve">script, or summary of their interview. They may submit changes, edits, or clarifications. If the Parties or witnesses do not respond within the </w:t>
      </w:r>
      <w:bookmarkStart w:id="152" w:name="_Int_7V51CH43"/>
      <w:r>
        <w:t>time period</w:t>
      </w:r>
      <w:bookmarkEnd w:id="152"/>
      <w:r>
        <w:t xml:space="preserve"> designated for verification, objections to the accuracy of the recording, transcript, or summary will be deemed to have been waived</w:t>
      </w:r>
      <w:r w:rsidR="0027212F">
        <w:t>,</w:t>
      </w:r>
      <w:r>
        <w:t xml:space="preserve"> and no changes will be permitted. </w:t>
      </w:r>
    </w:p>
    <w:p w14:paraId="3D1ECAFE" w14:textId="094C9731" w:rsidR="00535B6E" w:rsidRPr="00535B6E" w:rsidRDefault="00535B6E" w:rsidP="00C44132">
      <w:pPr>
        <w:rPr>
          <w:highlight w:val="lightGray"/>
        </w:rPr>
      </w:pPr>
      <w:bookmarkStart w:id="153" w:name="_Hlk85717598"/>
    </w:p>
    <w:p w14:paraId="380B17D1" w14:textId="09E58C63" w:rsidR="00880F46" w:rsidRPr="00535B6E" w:rsidRDefault="00AD7C20" w:rsidP="00C44132">
      <w:r w:rsidRPr="00AD7C20">
        <w:t>LCC</w:t>
      </w:r>
      <w:r w:rsidR="00535B6E" w:rsidRPr="00F539C8">
        <w:t xml:space="preserve"> may consolidate </w:t>
      </w:r>
      <w:r w:rsidR="00F240C0">
        <w:t>Complaint</w:t>
      </w:r>
      <w:r w:rsidR="00535B6E" w:rsidRPr="00F539C8">
        <w:t xml:space="preserve">s against more than one </w:t>
      </w:r>
      <w:r w:rsidR="008D34E0">
        <w:t>R</w:t>
      </w:r>
      <w:r w:rsidR="00535B6E" w:rsidRPr="00F539C8">
        <w:t xml:space="preserve">espondent, or by more than one </w:t>
      </w:r>
      <w:r w:rsidR="008D34E0">
        <w:t>C</w:t>
      </w:r>
      <w:r w:rsidR="00535B6E" w:rsidRPr="00F539C8">
        <w:t xml:space="preserve">omplainant against one or more </w:t>
      </w:r>
      <w:r w:rsidR="008D34E0">
        <w:t>R</w:t>
      </w:r>
      <w:r w:rsidR="00535B6E" w:rsidRPr="00F539C8">
        <w:t>espondents</w:t>
      </w:r>
      <w:r w:rsidR="00B93250">
        <w:t>,</w:t>
      </w:r>
      <w:r w:rsidR="008D34E0">
        <w:t xml:space="preserve"> </w:t>
      </w:r>
      <w:r w:rsidR="00535B6E" w:rsidRPr="00F539C8">
        <w:t xml:space="preserve">when the allegations arise </w:t>
      </w:r>
      <w:r w:rsidR="00F1169B">
        <w:t>from</w:t>
      </w:r>
      <w:r w:rsidR="00535B6E" w:rsidRPr="00F539C8">
        <w:t xml:space="preserve"> the same facts or circumstances</w:t>
      </w:r>
      <w:r w:rsidR="00B93250">
        <w:t xml:space="preserve"> or</w:t>
      </w:r>
      <w:r w:rsidR="00880F46" w:rsidRPr="006E024D">
        <w:t xml:space="preserve"> implicate a pattern, collusion, and/or other shared or similar actions.</w:t>
      </w:r>
      <w:r w:rsidR="00880F46" w:rsidRPr="00535B6E">
        <w:t xml:space="preserve"> </w:t>
      </w:r>
    </w:p>
    <w:bookmarkEnd w:id="153"/>
    <w:p w14:paraId="1C9D88A4" w14:textId="77777777" w:rsidR="00880F46" w:rsidRDefault="00880F46" w:rsidP="00880F46"/>
    <w:p w14:paraId="628FBBA4" w14:textId="00DD3CE0" w:rsidR="00880F46" w:rsidRDefault="00880F46" w:rsidP="00880F46">
      <w:r>
        <w:t xml:space="preserve">The Investigator(s) typically take(s) the following steps, if not already completed </w:t>
      </w:r>
      <w:r w:rsidR="00532536">
        <w:t xml:space="preserve">and </w:t>
      </w:r>
      <w:r>
        <w:t>not necessarily in this order:</w:t>
      </w:r>
    </w:p>
    <w:p w14:paraId="3F1E6808" w14:textId="77777777" w:rsidR="00880F46" w:rsidRDefault="00880F46" w:rsidP="00880F46"/>
    <w:p w14:paraId="0C89D280" w14:textId="1312D7B5" w:rsidR="00880F46" w:rsidRPr="00ED3CAB" w:rsidRDefault="00880F46" w:rsidP="00BB6104">
      <w:pPr>
        <w:pStyle w:val="ListParagraph"/>
        <w:numPr>
          <w:ilvl w:val="0"/>
          <w:numId w:val="10"/>
        </w:numPr>
      </w:pPr>
      <w:r w:rsidRPr="00ED3CAB">
        <w:t>Determine the identity and contact information of the Complainant</w:t>
      </w:r>
      <w:r w:rsidR="00F22272" w:rsidRPr="00ED3CAB">
        <w:t>.</w:t>
      </w:r>
    </w:p>
    <w:p w14:paraId="1E5D38F1" w14:textId="1E31A3EB" w:rsidR="00880F46" w:rsidRPr="00ED3CAB" w:rsidRDefault="00880F46" w:rsidP="00BB6104">
      <w:pPr>
        <w:pStyle w:val="ListParagraph"/>
        <w:numPr>
          <w:ilvl w:val="0"/>
          <w:numId w:val="10"/>
        </w:numPr>
      </w:pPr>
      <w:r w:rsidRPr="00ED3CAB">
        <w:t xml:space="preserve">Identify all </w:t>
      </w:r>
      <w:r w:rsidR="0073609A">
        <w:t>offenses</w:t>
      </w:r>
      <w:r w:rsidRPr="00ED3CAB">
        <w:t xml:space="preserve"> implicated by the alleged misconduct and notify the Complainant and Respondent of all specific policies implicated</w:t>
      </w:r>
      <w:r w:rsidR="00F22272" w:rsidRPr="00ED3CAB">
        <w:t>.</w:t>
      </w:r>
    </w:p>
    <w:p w14:paraId="795E311E" w14:textId="30B9D9C9" w:rsidR="00880F46" w:rsidRPr="00ED3CAB" w:rsidRDefault="00880F46" w:rsidP="00BB6104">
      <w:pPr>
        <w:pStyle w:val="ListParagraph"/>
        <w:numPr>
          <w:ilvl w:val="0"/>
          <w:numId w:val="10"/>
        </w:numPr>
      </w:pPr>
      <w:r w:rsidRPr="00ED3CAB">
        <w:t xml:space="preserve">Assist the </w:t>
      </w:r>
      <w:r w:rsidR="00B00E3D" w:rsidRPr="00B00E3D">
        <w:t>Title IX Coordinator</w:t>
      </w:r>
      <w:r w:rsidRPr="00ED3CAB">
        <w:t xml:space="preserve">, if needed, with conducting a prompt initial </w:t>
      </w:r>
      <w:r w:rsidR="008D34E0">
        <w:t>evaluation</w:t>
      </w:r>
      <w:r w:rsidR="008D34E0" w:rsidRPr="00ED3CAB">
        <w:t xml:space="preserve"> </w:t>
      </w:r>
      <w:r w:rsidRPr="00ED3CAB">
        <w:t xml:space="preserve">to determine if the allegations indicate a potential </w:t>
      </w:r>
      <w:r w:rsidR="00D715ED">
        <w:t>P</w:t>
      </w:r>
      <w:r w:rsidRPr="00ED3CAB">
        <w:t>olicy violation</w:t>
      </w:r>
      <w:r w:rsidR="00F22272" w:rsidRPr="00ED3CAB">
        <w:t>.</w:t>
      </w:r>
      <w:r w:rsidRPr="00ED3CAB">
        <w:t xml:space="preserve"> </w:t>
      </w:r>
    </w:p>
    <w:p w14:paraId="62D9F3A7" w14:textId="055F2BC8" w:rsidR="00EC176B" w:rsidRPr="00ED3CAB" w:rsidRDefault="00EC176B" w:rsidP="00BB6104">
      <w:pPr>
        <w:pStyle w:val="ListParagraph"/>
        <w:numPr>
          <w:ilvl w:val="0"/>
          <w:numId w:val="10"/>
        </w:numPr>
      </w:pPr>
      <w:r w:rsidRPr="00ED3CAB">
        <w:lastRenderedPageBreak/>
        <w:t xml:space="preserve">Work with the </w:t>
      </w:r>
      <w:r w:rsidR="00B00E3D" w:rsidRPr="00B00E3D">
        <w:t>Title IX Coordinator</w:t>
      </w:r>
      <w:r w:rsidRPr="00ED3CAB">
        <w:t xml:space="preserve">, as necessary, to prepare the initial </w:t>
      </w:r>
      <w:r w:rsidR="0073609A">
        <w:t>NOIA</w:t>
      </w:r>
      <w:r w:rsidRPr="00ED3CAB">
        <w:t>. The NOIA may be amended with any additional or dismissed allegations.</w:t>
      </w:r>
    </w:p>
    <w:p w14:paraId="6DC61A8B" w14:textId="6F008EF0" w:rsidR="00AF43E9" w:rsidRDefault="00880F46" w:rsidP="00BB6104">
      <w:pPr>
        <w:pStyle w:val="ListParagraph"/>
        <w:numPr>
          <w:ilvl w:val="0"/>
          <w:numId w:val="10"/>
        </w:numPr>
      </w:pPr>
      <w:r>
        <w:t xml:space="preserve">Commence a thorough, reliable, and impartial investigation by identifying issues and developing a strategic investigation plan, including a witness list, evidence list, intended investigation </w:t>
      </w:r>
      <w:bookmarkStart w:id="154" w:name="_Int_cAuD0tXt"/>
      <w:r>
        <w:t>timeframe</w:t>
      </w:r>
      <w:bookmarkEnd w:id="154"/>
      <w:r>
        <w:t xml:space="preserve">, and order of interviews for the </w:t>
      </w:r>
      <w:r w:rsidR="008D34E0">
        <w:t>P</w:t>
      </w:r>
      <w:r>
        <w:t>arties and witnesses</w:t>
      </w:r>
      <w:r w:rsidR="00F22272">
        <w:t>.</w:t>
      </w:r>
      <w:r>
        <w:t xml:space="preserve"> </w:t>
      </w:r>
    </w:p>
    <w:p w14:paraId="7264CA2D" w14:textId="03786EAC" w:rsidR="00AF43E9" w:rsidRDefault="00AF43E9" w:rsidP="00BB6104">
      <w:pPr>
        <w:pStyle w:val="ListParagraph"/>
        <w:numPr>
          <w:ilvl w:val="0"/>
          <w:numId w:val="10"/>
        </w:numPr>
      </w:pPr>
      <w:r>
        <w:t xml:space="preserve">When participation </w:t>
      </w:r>
      <w:bookmarkStart w:id="155" w:name="_Int_jDRXsrRv"/>
      <w:r>
        <w:t>of</w:t>
      </w:r>
      <w:bookmarkEnd w:id="155"/>
      <w:r>
        <w:t xml:space="preserve"> a party is expected, provide that party with written noti</w:t>
      </w:r>
      <w:r w:rsidR="00F240C0">
        <w:t>fication</w:t>
      </w:r>
      <w:r>
        <w:t xml:space="preserve"> of the date, time, and location of the meeting, as well as the expected participants and purpose. </w:t>
      </w:r>
    </w:p>
    <w:p w14:paraId="2D8F3540" w14:textId="620D3958" w:rsidR="00880F46" w:rsidRDefault="00AF43E9" w:rsidP="00BB6104">
      <w:pPr>
        <w:pStyle w:val="ListParagraph"/>
        <w:numPr>
          <w:ilvl w:val="0"/>
          <w:numId w:val="10"/>
        </w:numPr>
      </w:pPr>
      <w:r>
        <w:t xml:space="preserve">Make good faith efforts to notify each party of any meeting or interview involving another party, in advance when possible. </w:t>
      </w:r>
    </w:p>
    <w:p w14:paraId="69FA9AB6" w14:textId="4236572A" w:rsidR="00880F46" w:rsidRDefault="00535B6E" w:rsidP="00BB6104">
      <w:pPr>
        <w:pStyle w:val="ListParagraph"/>
        <w:numPr>
          <w:ilvl w:val="0"/>
          <w:numId w:val="10"/>
        </w:numPr>
      </w:pPr>
      <w:r>
        <w:t>Interview</w:t>
      </w:r>
      <w:r w:rsidR="00880F46">
        <w:t xml:space="preserve"> the Complainant</w:t>
      </w:r>
      <w:r>
        <w:t xml:space="preserve"> and the Respondent</w:t>
      </w:r>
      <w:r w:rsidR="00880F46">
        <w:t xml:space="preserve"> </w:t>
      </w:r>
      <w:r>
        <w:t xml:space="preserve">and conduct </w:t>
      </w:r>
      <w:r w:rsidR="0073609A">
        <w:t xml:space="preserve">any necessary </w:t>
      </w:r>
      <w:r>
        <w:t xml:space="preserve">follow-up interviews with each. </w:t>
      </w:r>
    </w:p>
    <w:p w14:paraId="108E14D8" w14:textId="55249547" w:rsidR="00EC176B" w:rsidRDefault="00EC176B" w:rsidP="00BB6104">
      <w:pPr>
        <w:pStyle w:val="ListParagraph"/>
        <w:numPr>
          <w:ilvl w:val="0"/>
          <w:numId w:val="10"/>
        </w:numPr>
      </w:pPr>
      <w:r>
        <w:t xml:space="preserve">Interview all available, relevant witnesses and conduct follow-up </w:t>
      </w:r>
      <w:r w:rsidR="3BA824FB">
        <w:t>interviews,</w:t>
      </w:r>
      <w:r>
        <w:t xml:space="preserve"> as necessary.</w:t>
      </w:r>
    </w:p>
    <w:p w14:paraId="1B27EECA" w14:textId="4C6C0E4F" w:rsidR="00880F46" w:rsidRDefault="00880F46" w:rsidP="00BB6104">
      <w:pPr>
        <w:pStyle w:val="ListParagraph"/>
        <w:numPr>
          <w:ilvl w:val="0"/>
          <w:numId w:val="10"/>
        </w:numPr>
      </w:pPr>
      <w:r>
        <w:t>Provide each interviewed party and witness an opportunity to review and verify the Investigator’s summary notes (or transcript</w:t>
      </w:r>
      <w:r w:rsidR="00535B6E">
        <w:t xml:space="preserve"> or recording</w:t>
      </w:r>
      <w:r>
        <w:t>) of the relevant evidence/testimony from their respective interviews and meetings</w:t>
      </w:r>
      <w:r w:rsidR="00F22272">
        <w:t>.</w:t>
      </w:r>
    </w:p>
    <w:p w14:paraId="27DB2249" w14:textId="0EB845C4" w:rsidR="00880F46" w:rsidRDefault="00880F46" w:rsidP="00BB6104">
      <w:pPr>
        <w:pStyle w:val="ListParagraph"/>
        <w:numPr>
          <w:ilvl w:val="0"/>
          <w:numId w:val="10"/>
        </w:numPr>
      </w:pPr>
      <w:r>
        <w:t>Allow each party the opportunity to suggest witnesses and questions they wish the Investigator(s) to ask of another party and/or witnesses</w:t>
      </w:r>
      <w:r w:rsidR="00F1169B">
        <w:t>. Document</w:t>
      </w:r>
      <w:r>
        <w:t xml:space="preserve"> which questions were asked with a rationale for any changes or omissions</w:t>
      </w:r>
      <w:r w:rsidR="0073609A">
        <w:t xml:space="preserve"> in the investigation report</w:t>
      </w:r>
      <w:r w:rsidR="00F22272">
        <w:t>.</w:t>
      </w:r>
      <w:r>
        <w:t xml:space="preserve"> </w:t>
      </w:r>
    </w:p>
    <w:p w14:paraId="1CBF1BF8" w14:textId="3E3A7C19" w:rsidR="00880F46" w:rsidRDefault="008D34E0" w:rsidP="00BB6104">
      <w:pPr>
        <w:pStyle w:val="ListParagraph"/>
        <w:numPr>
          <w:ilvl w:val="0"/>
          <w:numId w:val="10"/>
        </w:numPr>
      </w:pPr>
      <w:r>
        <w:t>Where possible, c</w:t>
      </w:r>
      <w:r w:rsidR="00880F46">
        <w:t>omplete the investigation promptly and without unreasonable deviation from the intended timeline</w:t>
      </w:r>
      <w:r w:rsidR="00F22272">
        <w:t>.</w:t>
      </w:r>
    </w:p>
    <w:p w14:paraId="6AA0BD93" w14:textId="6EBC365F" w:rsidR="00880F46" w:rsidRDefault="00880F46" w:rsidP="00BB6104">
      <w:pPr>
        <w:pStyle w:val="ListParagraph"/>
        <w:numPr>
          <w:ilvl w:val="0"/>
          <w:numId w:val="10"/>
        </w:numPr>
      </w:pPr>
      <w:r>
        <w:t xml:space="preserve">Provide </w:t>
      </w:r>
      <w:r w:rsidR="00F22272">
        <w:t xml:space="preserve">the </w:t>
      </w:r>
      <w:r w:rsidR="008D34E0">
        <w:t>P</w:t>
      </w:r>
      <w:r w:rsidR="00F22272">
        <w:t xml:space="preserve">arties </w:t>
      </w:r>
      <w:r w:rsidR="00FA59A9">
        <w:t xml:space="preserve">with </w:t>
      </w:r>
      <w:r>
        <w:t>regular status updates throughout the investigation</w:t>
      </w:r>
      <w:r w:rsidR="00F22272">
        <w:t>.</w:t>
      </w:r>
    </w:p>
    <w:p w14:paraId="3395B15B" w14:textId="7578154F" w:rsidR="00880F46" w:rsidRDefault="00880F46" w:rsidP="00BB6104">
      <w:pPr>
        <w:pStyle w:val="ListParagraph"/>
        <w:numPr>
          <w:ilvl w:val="0"/>
          <w:numId w:val="10"/>
        </w:numPr>
      </w:pPr>
      <w:bookmarkStart w:id="156" w:name="_Int_kV0ju3k3"/>
      <w:r>
        <w:t xml:space="preserve">Prior to the conclusion of the investigation, provide the </w:t>
      </w:r>
      <w:r w:rsidR="008D34E0">
        <w:t>P</w:t>
      </w:r>
      <w:r>
        <w:t>arties and their respective Advisors with a list of witnesses whose information will be used to render a finding</w:t>
      </w:r>
      <w:r w:rsidR="00F22272">
        <w:t>.</w:t>
      </w:r>
      <w:bookmarkEnd w:id="156"/>
    </w:p>
    <w:p w14:paraId="705322E7" w14:textId="1251AD07" w:rsidR="0033147C" w:rsidRPr="00F539C8" w:rsidRDefault="0033147C" w:rsidP="00BB6104">
      <w:pPr>
        <w:pStyle w:val="ListParagraph"/>
        <w:numPr>
          <w:ilvl w:val="0"/>
          <w:numId w:val="10"/>
        </w:numPr>
      </w:pPr>
      <w:r>
        <w:t xml:space="preserve">Ask the </w:t>
      </w:r>
      <w:r w:rsidR="0028631C">
        <w:t>Parties</w:t>
      </w:r>
      <w:r>
        <w:t xml:space="preserve"> to provide a list of questions they would like asked of the other party</w:t>
      </w:r>
      <w:r w:rsidR="008D34E0">
        <w:t xml:space="preserve"> or any witnesses</w:t>
      </w:r>
      <w:r>
        <w:t xml:space="preserve">. The </w:t>
      </w:r>
      <w:r w:rsidR="006219E8">
        <w:t>I</w:t>
      </w:r>
      <w:r>
        <w:t xml:space="preserve">nvestigator will ask those questions deemed relevant, and for any question deemed not relevant, will provide a rationale for not asking the question. </w:t>
      </w:r>
    </w:p>
    <w:p w14:paraId="10C1BAB1" w14:textId="506F704A" w:rsidR="00880F46" w:rsidRPr="0033147C" w:rsidRDefault="00880F46" w:rsidP="00BB6104">
      <w:pPr>
        <w:pStyle w:val="ListParagraph"/>
        <w:numPr>
          <w:ilvl w:val="0"/>
          <w:numId w:val="10"/>
        </w:numPr>
      </w:pPr>
      <w:r w:rsidRPr="00F539C8">
        <w:t>Write a</w:t>
      </w:r>
      <w:r w:rsidR="009E0D60">
        <w:t xml:space="preserve"> draft</w:t>
      </w:r>
      <w:r w:rsidRPr="00F539C8">
        <w:t xml:space="preserve"> investigation report </w:t>
      </w:r>
      <w:r w:rsidR="009E0D60">
        <w:t xml:space="preserve">that </w:t>
      </w:r>
      <w:r w:rsidR="009E0D60" w:rsidRPr="00A30849">
        <w:t>gather</w:t>
      </w:r>
      <w:r w:rsidR="009E0D60">
        <w:t>s</w:t>
      </w:r>
      <w:r w:rsidR="009E0D60" w:rsidRPr="00A30849">
        <w:t>, assess</w:t>
      </w:r>
      <w:r w:rsidR="009E0D60">
        <w:t>es</w:t>
      </w:r>
      <w:r w:rsidR="009E0D60" w:rsidRPr="00A30849">
        <w:t>, and synthesize</w:t>
      </w:r>
      <w:r w:rsidR="009E0D60">
        <w:t>s</w:t>
      </w:r>
      <w:r w:rsidR="009E0D60" w:rsidRPr="00A30849">
        <w:t xml:space="preserve"> the evidence</w:t>
      </w:r>
      <w:r w:rsidR="009E0D60">
        <w:t>,</w:t>
      </w:r>
      <w:r w:rsidR="009E0D60" w:rsidRPr="00A30849">
        <w:t xml:space="preserve"> </w:t>
      </w:r>
      <w:r w:rsidR="003001F3" w:rsidRPr="00F539C8">
        <w:t xml:space="preserve">accurately </w:t>
      </w:r>
      <w:r w:rsidRPr="00F539C8">
        <w:t>summariz</w:t>
      </w:r>
      <w:r w:rsidR="009E0D60">
        <w:t>es</w:t>
      </w:r>
      <w:r w:rsidR="003001F3" w:rsidRPr="00F539C8">
        <w:t xml:space="preserve"> </w:t>
      </w:r>
      <w:r w:rsidRPr="00F539C8">
        <w:t xml:space="preserve">the investigation, </w:t>
      </w:r>
      <w:r w:rsidR="003001F3" w:rsidRPr="00F539C8">
        <w:t xml:space="preserve">and party and </w:t>
      </w:r>
      <w:r w:rsidRPr="00F539C8">
        <w:t xml:space="preserve">witness interviews, and </w:t>
      </w:r>
      <w:r w:rsidR="003001F3" w:rsidRPr="00F539C8">
        <w:t>provid</w:t>
      </w:r>
      <w:r w:rsidR="009E0D60">
        <w:t>es</w:t>
      </w:r>
      <w:r w:rsidR="003001F3" w:rsidRPr="0033147C">
        <w:t xml:space="preserve"> </w:t>
      </w:r>
      <w:r w:rsidRPr="0033147C">
        <w:t>all relevant evidence</w:t>
      </w:r>
      <w:r w:rsidR="00F22272" w:rsidRPr="0033147C">
        <w:t xml:space="preserve">. </w:t>
      </w:r>
    </w:p>
    <w:p w14:paraId="30F6A122" w14:textId="40FE0F94" w:rsidR="0024026B" w:rsidRPr="004F0CAC" w:rsidRDefault="0033147C" w:rsidP="00BB6104">
      <w:pPr>
        <w:pStyle w:val="ListParagraph"/>
        <w:numPr>
          <w:ilvl w:val="0"/>
          <w:numId w:val="10"/>
        </w:numPr>
      </w:pPr>
      <w:r>
        <w:t>P</w:t>
      </w:r>
      <w:r w:rsidR="00880F46" w:rsidRPr="00F539C8">
        <w:t xml:space="preserve">rovide the </w:t>
      </w:r>
      <w:r w:rsidR="007823AE">
        <w:t>P</w:t>
      </w:r>
      <w:r w:rsidR="00880F46" w:rsidRPr="00F539C8">
        <w:t>arties and their respective Advisors a</w:t>
      </w:r>
      <w:r w:rsidR="003001F3" w:rsidRPr="00F539C8">
        <w:t>n</w:t>
      </w:r>
      <w:r w:rsidR="00880F46" w:rsidRPr="00F539C8">
        <w:t xml:space="preserve"> electronic copy of the draft investigation report</w:t>
      </w:r>
      <w:r w:rsidR="009E0D60">
        <w:t xml:space="preserve"> </w:t>
      </w:r>
      <w:r w:rsidR="00880F46" w:rsidRPr="0033147C">
        <w:t xml:space="preserve">as well as an opportunity to inspect and review all </w:t>
      </w:r>
      <w:r w:rsidR="00863D2B" w:rsidRPr="0033147C">
        <w:t xml:space="preserve">relevant </w:t>
      </w:r>
      <w:r w:rsidR="00880F46" w:rsidRPr="0033147C">
        <w:t>evidence obtained as part of the investigation for a review and comment period</w:t>
      </w:r>
      <w:r w:rsidR="00BE2680">
        <w:t xml:space="preserve"> of</w:t>
      </w:r>
      <w:r w:rsidR="00880F46" w:rsidRPr="0033147C">
        <w:t xml:space="preserve"> </w:t>
      </w:r>
      <w:r w:rsidR="00A80595" w:rsidRPr="00A80595">
        <w:t>five (5)</w:t>
      </w:r>
      <w:r w:rsidR="00BE2680" w:rsidRPr="00A80595">
        <w:t xml:space="preserve"> </w:t>
      </w:r>
      <w:r w:rsidR="00077408">
        <w:t>business</w:t>
      </w:r>
      <w:r w:rsidR="00C12646" w:rsidRPr="00A80595">
        <w:t xml:space="preserve"> day</w:t>
      </w:r>
      <w:r w:rsidR="00BE2680" w:rsidRPr="00A80595">
        <w:t>s</w:t>
      </w:r>
      <w:r w:rsidR="00BE2680">
        <w:t xml:space="preserve"> </w:t>
      </w:r>
      <w:r w:rsidR="00880F46" w:rsidRPr="0033147C">
        <w:t xml:space="preserve">so that each party may meaningfully respond to the evidence. The </w:t>
      </w:r>
      <w:r w:rsidR="007823AE" w:rsidRPr="004F0CAC">
        <w:t>P</w:t>
      </w:r>
      <w:r w:rsidR="00880F46" w:rsidRPr="004F0CAC">
        <w:t xml:space="preserve">arties may elect to waive </w:t>
      </w:r>
      <w:r w:rsidR="007623EB" w:rsidRPr="004F0CAC">
        <w:t xml:space="preserve">all or part of the review period. </w:t>
      </w:r>
    </w:p>
    <w:p w14:paraId="32899A2D" w14:textId="48C1A5B0" w:rsidR="00FC5670" w:rsidRDefault="00FC5670" w:rsidP="00BB6104">
      <w:pPr>
        <w:pStyle w:val="ListParagraph"/>
        <w:numPr>
          <w:ilvl w:val="0"/>
          <w:numId w:val="10"/>
        </w:numPr>
      </w:pPr>
      <w:r w:rsidRPr="00ED3CAB">
        <w:t xml:space="preserve">The </w:t>
      </w:r>
      <w:r w:rsidR="006219E8">
        <w:t>I</w:t>
      </w:r>
      <w:r w:rsidRPr="00ED3CAB">
        <w:t xml:space="preserve">nvestigator may share the investigation report with the </w:t>
      </w:r>
      <w:r w:rsidR="00B00E3D" w:rsidRPr="00B00E3D">
        <w:t>Title IX Coordinator</w:t>
      </w:r>
      <w:r w:rsidRPr="00ED3CAB">
        <w:t xml:space="preserve"> and/or legal counsel for their review and feedback</w:t>
      </w:r>
      <w:r w:rsidR="00EA339D">
        <w:t>.</w:t>
      </w:r>
    </w:p>
    <w:p w14:paraId="4A6479E1" w14:textId="77777777" w:rsidR="00824E22" w:rsidRPr="00ED3CAB" w:rsidRDefault="00824E22" w:rsidP="00824E22">
      <w:pPr>
        <w:pStyle w:val="ListParagraph"/>
      </w:pPr>
    </w:p>
    <w:p w14:paraId="1E2180F3" w14:textId="56B42046" w:rsidR="00F8152E" w:rsidRDefault="00780971" w:rsidP="00F539C8">
      <w:pPr>
        <w:pStyle w:val="Heading1"/>
      </w:pPr>
      <w:bookmarkStart w:id="157" w:name="_Administrative_Resolution_Process"/>
      <w:bookmarkStart w:id="158" w:name="_Toc170761820"/>
      <w:bookmarkStart w:id="159" w:name="ProceduralSection22"/>
      <w:bookmarkEnd w:id="157"/>
      <w:r>
        <w:t>Hearing</w:t>
      </w:r>
      <w:r w:rsidR="00F8152E">
        <w:t xml:space="preserve"> Resolution Process</w:t>
      </w:r>
      <w:bookmarkEnd w:id="158"/>
    </w:p>
    <w:p w14:paraId="60219557" w14:textId="1DF446C9" w:rsidR="00824E22" w:rsidRPr="00824E22" w:rsidRDefault="00824E22" w:rsidP="00824E22"/>
    <w:p w14:paraId="5C8CA359" w14:textId="77777777" w:rsidR="00824E22" w:rsidRPr="0099202B" w:rsidRDefault="00824E22" w:rsidP="00824E22">
      <w:pPr>
        <w:pStyle w:val="Heading2"/>
      </w:pPr>
      <w:bookmarkStart w:id="160" w:name="_Toc170761821"/>
      <w:bookmarkEnd w:id="159"/>
      <w:r w:rsidRPr="0099202B">
        <w:t>Live Hearing</w:t>
      </w:r>
      <w:r>
        <w:t xml:space="preserve"> Requirements</w:t>
      </w:r>
      <w:bookmarkEnd w:id="160"/>
    </w:p>
    <w:p w14:paraId="1A6367C6" w14:textId="77777777" w:rsidR="00824E22" w:rsidRDefault="00824E22" w:rsidP="00824E22"/>
    <w:p w14:paraId="7290D39E" w14:textId="77777777" w:rsidR="00824E22" w:rsidRDefault="00824E22" w:rsidP="00824E22">
      <w:pPr>
        <w:ind w:left="360" w:firstLine="720"/>
      </w:pPr>
      <w:r>
        <w:t>The following provisions apply to a live hearing:</w:t>
      </w:r>
    </w:p>
    <w:p w14:paraId="3913598C" w14:textId="77777777" w:rsidR="00824E22" w:rsidRDefault="00824E22" w:rsidP="00824E22"/>
    <w:p w14:paraId="365F2128" w14:textId="1E1B747F" w:rsidR="00824E22" w:rsidRDefault="00824E22" w:rsidP="00BB6104">
      <w:pPr>
        <w:pStyle w:val="ListParagraph"/>
        <w:numPr>
          <w:ilvl w:val="0"/>
          <w:numId w:val="30"/>
        </w:numPr>
      </w:pPr>
      <w:r>
        <w:rPr>
          <w:b/>
          <w:bCs/>
        </w:rPr>
        <w:t>Hearing Venue Options and Recordings</w:t>
      </w:r>
      <w:r w:rsidRPr="0026035B">
        <w:rPr>
          <w:b/>
          <w:bCs/>
        </w:rPr>
        <w:t>.</w:t>
      </w:r>
      <w:r>
        <w:t xml:space="preserve"> The live hearing may occur in person or via video technology. </w:t>
      </w:r>
      <w:r w:rsidR="000E3EC1">
        <w:t>The Hearing Facilitator, t</w:t>
      </w:r>
      <w:r>
        <w:t>he Decision-maker</w:t>
      </w:r>
      <w:r w:rsidR="000E3EC1">
        <w:t>,</w:t>
      </w:r>
      <w:r>
        <w:t xml:space="preserve"> and Parties must be able to simultaneously see and hear a party or witness while that person is speaking. Both options are considered fair and equitable. Alternative arrangements may also be made at the </w:t>
      </w:r>
      <w:r w:rsidRPr="00B00E3D">
        <w:t>Title IX Coordinator’s</w:t>
      </w:r>
      <w:r>
        <w:t xml:space="preserve"> discretion.</w:t>
      </w:r>
    </w:p>
    <w:p w14:paraId="7A87D870" w14:textId="32A29D76" w:rsidR="00824E22" w:rsidRDefault="00824E22" w:rsidP="00BB6104">
      <w:pPr>
        <w:pStyle w:val="ListParagraph"/>
        <w:numPr>
          <w:ilvl w:val="1"/>
          <w:numId w:val="30"/>
        </w:numPr>
      </w:pPr>
      <w:r>
        <w:t xml:space="preserve">The Parties may make a request to the </w:t>
      </w:r>
      <w:r w:rsidRPr="00B00E3D">
        <w:t>Title IX Coordinator</w:t>
      </w:r>
      <w:r>
        <w:t xml:space="preserve"> that the hearing occur in person or via video technology, but they </w:t>
      </w:r>
      <w:r w:rsidRPr="00E87CC8">
        <w:t xml:space="preserve">must do so at least </w:t>
      </w:r>
      <w:r w:rsidR="00675EB9">
        <w:t>five</w:t>
      </w:r>
      <w:r w:rsidR="00791BBA" w:rsidRPr="00E87CC8">
        <w:t xml:space="preserve"> (</w:t>
      </w:r>
      <w:r w:rsidR="000E3EC1">
        <w:t xml:space="preserve">5) </w:t>
      </w:r>
      <w:r w:rsidR="00077408">
        <w:t>business</w:t>
      </w:r>
      <w:r w:rsidRPr="00E87CC8">
        <w:t xml:space="preserve"> days</w:t>
      </w:r>
      <w:r w:rsidRPr="00D17136">
        <w:t xml:space="preserve"> prior</w:t>
      </w:r>
      <w:r>
        <w:t xml:space="preserve"> to the hearing. The </w:t>
      </w:r>
      <w:r w:rsidRPr="00B00E3D">
        <w:t>Title IX Coordinator</w:t>
      </w:r>
      <w:r>
        <w:t xml:space="preserve"> retains</w:t>
      </w:r>
      <w:r w:rsidR="000E3EC1">
        <w:t xml:space="preserve"> </w:t>
      </w:r>
      <w:r>
        <w:t xml:space="preserve">discretion to determine whether the hearing will occur in person or via video technology. </w:t>
      </w:r>
    </w:p>
    <w:p w14:paraId="488749E2" w14:textId="3EAD9AD8" w:rsidR="00824E22" w:rsidRDefault="00824E22" w:rsidP="00BB6104">
      <w:pPr>
        <w:pStyle w:val="ListParagraph"/>
        <w:numPr>
          <w:ilvl w:val="1"/>
          <w:numId w:val="30"/>
        </w:numPr>
      </w:pPr>
      <w:r>
        <w:t>All hearings will be recorded</w:t>
      </w:r>
      <w:r w:rsidR="000E3EC1">
        <w:t xml:space="preserve"> for </w:t>
      </w:r>
      <w:r w:rsidR="7DC18669">
        <w:t>note-taking</w:t>
      </w:r>
      <w:r w:rsidR="000E3EC1">
        <w:t xml:space="preserve"> </w:t>
      </w:r>
      <w:bookmarkStart w:id="161" w:name="_Int_HkDOBgZQ"/>
      <w:r w:rsidR="000E3EC1">
        <w:t>purposes,</w:t>
      </w:r>
      <w:r>
        <w:t xml:space="preserve"> and</w:t>
      </w:r>
      <w:bookmarkEnd w:id="161"/>
      <w:r>
        <w:t xml:space="preserve"> </w:t>
      </w:r>
      <w:r w:rsidR="000E3EC1">
        <w:t xml:space="preserve">are not a part of the public record. </w:t>
      </w:r>
      <w:r w:rsidR="00A779BE">
        <w:t>An audio recording of the hearing will be maintained and made available to the parties for inspection and review upon request</w:t>
      </w:r>
      <w:r w:rsidR="24932428">
        <w:t xml:space="preserve">. </w:t>
      </w:r>
    </w:p>
    <w:p w14:paraId="092A2D0F" w14:textId="77777777" w:rsidR="00824E22" w:rsidRDefault="00824E22" w:rsidP="00BB6104">
      <w:pPr>
        <w:pStyle w:val="ListParagraph"/>
        <w:numPr>
          <w:ilvl w:val="1"/>
          <w:numId w:val="30"/>
        </w:numPr>
      </w:pPr>
      <w:r>
        <w:t xml:space="preserve">No unauthorized recordings are permitted. </w:t>
      </w:r>
    </w:p>
    <w:p w14:paraId="320F56A4" w14:textId="40B0011D" w:rsidR="00824E22" w:rsidRDefault="00824E22" w:rsidP="00BB6104">
      <w:pPr>
        <w:pStyle w:val="ListParagraph"/>
        <w:numPr>
          <w:ilvl w:val="0"/>
          <w:numId w:val="29"/>
        </w:numPr>
        <w:rPr>
          <w:b/>
          <w:bCs/>
        </w:rPr>
      </w:pPr>
      <w:r>
        <w:rPr>
          <w:b/>
          <w:bCs/>
        </w:rPr>
        <w:t>Hearing Participants.</w:t>
      </w:r>
      <w:r w:rsidDel="00A15F54">
        <w:rPr>
          <w:b/>
        </w:rPr>
        <w:t xml:space="preserve"> </w:t>
      </w:r>
      <w:r>
        <w:t>Persons who may be present for a hearing include the Decision</w:t>
      </w:r>
      <w:r w:rsidRPr="005600AD">
        <w:t>-maker</w:t>
      </w:r>
      <w:r>
        <w:t>(s), h</w:t>
      </w:r>
      <w:r w:rsidRPr="005244F9">
        <w:t xml:space="preserve">earing </w:t>
      </w:r>
      <w:r>
        <w:t>f</w:t>
      </w:r>
      <w:r w:rsidRPr="005244F9">
        <w:t>acilitator</w:t>
      </w:r>
      <w:r>
        <w:t>,</w:t>
      </w:r>
      <w:r w:rsidRPr="005600AD">
        <w:t xml:space="preserve"> Investigator</w:t>
      </w:r>
      <w:r>
        <w:t xml:space="preserve">(s), </w:t>
      </w:r>
      <w:r w:rsidR="00F03755">
        <w:t xml:space="preserve">the Title IX Coordinator, </w:t>
      </w:r>
      <w:r>
        <w:t xml:space="preserve">the Parties and their Advisors, anyone providing authorized accommodations, interpretation, and/or assistive services, and anyone else deemed necessary by the </w:t>
      </w:r>
      <w:r w:rsidR="00F03755">
        <w:t>hearing facilitator</w:t>
      </w:r>
      <w:r>
        <w:t>. Witnesses are present only during their portion of the testimony.</w:t>
      </w:r>
    </w:p>
    <w:p w14:paraId="117BA247" w14:textId="6F1C5F06" w:rsidR="00824E22" w:rsidRPr="00473E72" w:rsidRDefault="00824E22" w:rsidP="00BB6104">
      <w:pPr>
        <w:pStyle w:val="ListParagraph"/>
        <w:numPr>
          <w:ilvl w:val="0"/>
          <w:numId w:val="29"/>
        </w:numPr>
        <w:rPr>
          <w:b/>
          <w:bCs/>
        </w:rPr>
      </w:pPr>
      <w:r w:rsidRPr="0026035B">
        <w:rPr>
          <w:b/>
          <w:bCs/>
        </w:rPr>
        <w:t>Advisors</w:t>
      </w:r>
      <w:r>
        <w:rPr>
          <w:b/>
          <w:bCs/>
        </w:rPr>
        <w:t xml:space="preserve">. </w:t>
      </w:r>
      <w:r>
        <w:t xml:space="preserve">The Parties may have the assistance of an Advisor of their choosing at the hearing or can request that </w:t>
      </w:r>
      <w:r w:rsidRPr="00AD7C20">
        <w:t>LCC</w:t>
      </w:r>
      <w:r>
        <w:t xml:space="preserve"> appoint a trained Advisor for them. Appointed Advisors are not attorneys. If a party wishes to have an attorney as their Advisor, they must locate and pay for that attorney themselves. </w:t>
      </w:r>
      <w:r w:rsidRPr="00473E72">
        <w:t>If a party decides not to have an Advisor, they will forfeit the option of asking questions</w:t>
      </w:r>
      <w:r w:rsidR="00F03755">
        <w:t xml:space="preserve"> of the other party</w:t>
      </w:r>
      <w:r w:rsidRPr="00473E72">
        <w:t xml:space="preserve"> at the hearing.</w:t>
      </w:r>
    </w:p>
    <w:p w14:paraId="4F0D4952" w14:textId="77777777" w:rsidR="00824E22" w:rsidRDefault="00824E22" w:rsidP="00BB6104">
      <w:pPr>
        <w:pStyle w:val="ListParagraph"/>
        <w:numPr>
          <w:ilvl w:val="1"/>
          <w:numId w:val="29"/>
        </w:numPr>
      </w:pPr>
      <w:r>
        <w:t xml:space="preserve">During the pre-hearing meeting and live hearing, Parties may only be accompanied by their Advisor. No other persons (e.g., additional support persons, advisors, friends, family) may accompany, attend, or listen in on the hearing unless explicitly authorized by the </w:t>
      </w:r>
      <w:r w:rsidRPr="00B00E3D">
        <w:t>Title IX Coordinator</w:t>
      </w:r>
      <w:r>
        <w:t xml:space="preserve">, with each party being provided the same opportunity. </w:t>
      </w:r>
    </w:p>
    <w:p w14:paraId="4BC2AC39" w14:textId="2BE55F7E" w:rsidR="00824E22" w:rsidRPr="00765BD8" w:rsidRDefault="00824E22" w:rsidP="00BB6104">
      <w:pPr>
        <w:pStyle w:val="ListParagraph"/>
        <w:numPr>
          <w:ilvl w:val="1"/>
          <w:numId w:val="29"/>
        </w:numPr>
      </w:pPr>
      <w:bookmarkStart w:id="162" w:name="_Int_roqBucXP"/>
      <w:r>
        <w:t>Parties and Advisors are permitted to have their phones and a laptop or tablet, but these should only be used during the hearing in a matter consistent with Policy.</w:t>
      </w:r>
      <w:bookmarkEnd w:id="162"/>
      <w:r>
        <w:t xml:space="preserve"> </w:t>
      </w:r>
    </w:p>
    <w:p w14:paraId="0655F3F5" w14:textId="3D90D19B" w:rsidR="00824E22" w:rsidRPr="00765BD8" w:rsidRDefault="00824E22" w:rsidP="00BB6104">
      <w:pPr>
        <w:pStyle w:val="ListParagraph"/>
        <w:numPr>
          <w:ilvl w:val="1"/>
          <w:numId w:val="29"/>
        </w:numPr>
      </w:pPr>
      <w:r w:rsidRPr="00765BD8">
        <w:t>[During the hearing, all questions that a party wishes to ask must be posed by the Advisor, not the Parties.</w:t>
      </w:r>
    </w:p>
    <w:p w14:paraId="0BBA587B" w14:textId="2E764E42" w:rsidR="00824E22" w:rsidRPr="00765BD8" w:rsidRDefault="00824E22" w:rsidP="00BB6104">
      <w:pPr>
        <w:pStyle w:val="ListParagraph"/>
        <w:numPr>
          <w:ilvl w:val="1"/>
          <w:numId w:val="29"/>
        </w:numPr>
      </w:pPr>
      <w:r w:rsidRPr="00765BD8">
        <w:t xml:space="preserve">[If the party does not have an Advisor, the Title IX Coordinator will provide the party with an Advisor for the purpose of Advisor-conducted questioning. </w:t>
      </w:r>
    </w:p>
    <w:p w14:paraId="06E122DB" w14:textId="77777777" w:rsidR="00824E22" w:rsidRDefault="00824E22" w:rsidP="00BB6104">
      <w:pPr>
        <w:pStyle w:val="ListParagraph"/>
        <w:numPr>
          <w:ilvl w:val="0"/>
          <w:numId w:val="29"/>
        </w:numPr>
      </w:pPr>
      <w:r w:rsidRPr="0026035B">
        <w:rPr>
          <w:b/>
          <w:bCs/>
        </w:rPr>
        <w:lastRenderedPageBreak/>
        <w:t>Impact Statements.</w:t>
      </w:r>
      <w:r>
        <w:t xml:space="preserve"> Each party may submit an impact and/or mitigation statement to the </w:t>
      </w:r>
      <w:r w:rsidRPr="00B00E3D">
        <w:t>Title IX Coordinator</w:t>
      </w:r>
      <w:r>
        <w:t xml:space="preserve"> that the Decision-maker will review during any sanction determination. </w:t>
      </w:r>
    </w:p>
    <w:p w14:paraId="0602D992" w14:textId="77777777" w:rsidR="00824E22" w:rsidRDefault="00824E22" w:rsidP="00BB6104">
      <w:pPr>
        <w:pStyle w:val="ListParagraph"/>
        <w:numPr>
          <w:ilvl w:val="1"/>
          <w:numId w:val="29"/>
        </w:numPr>
      </w:pPr>
      <w:r>
        <w:t xml:space="preserve">Upon receipt of an impact and/or mitigation statement, the </w:t>
      </w:r>
      <w:r w:rsidRPr="00B00E3D">
        <w:t>Title IX Coordinator</w:t>
      </w:r>
      <w:r>
        <w:t xml:space="preserve"> will review the impact/mitigation statement to determine whether any immediate needs exist. </w:t>
      </w:r>
    </w:p>
    <w:p w14:paraId="36615762" w14:textId="77777777" w:rsidR="00824E22" w:rsidRDefault="00824E22" w:rsidP="00BB6104">
      <w:pPr>
        <w:pStyle w:val="ListParagraph"/>
        <w:numPr>
          <w:ilvl w:val="1"/>
          <w:numId w:val="29"/>
        </w:numPr>
      </w:pPr>
      <w:r>
        <w:t xml:space="preserve">The </w:t>
      </w:r>
      <w:r w:rsidRPr="00B00E3D">
        <w:t>Title IX Coordinator</w:t>
      </w:r>
      <w:r>
        <w:t xml:space="preserve"> will only provide the impact statements to the Decision-maker if the Decision-maker determines that the Policy has been violated. When the </w:t>
      </w:r>
      <w:r w:rsidRPr="00B00E3D">
        <w:t>Title IX Coordinator</w:t>
      </w:r>
      <w:r>
        <w:t xml:space="preserve"> shares the impact statements with the Decision-maker, they will also be shared with the Parties.</w:t>
      </w:r>
    </w:p>
    <w:p w14:paraId="4F621DEC" w14:textId="4968C130" w:rsidR="00824E22" w:rsidRPr="00A75FD3" w:rsidRDefault="00824E22" w:rsidP="00BB6104">
      <w:pPr>
        <w:pStyle w:val="ListParagraph"/>
        <w:numPr>
          <w:ilvl w:val="0"/>
          <w:numId w:val="29"/>
        </w:numPr>
      </w:pPr>
      <w:r w:rsidRPr="31313F2F">
        <w:rPr>
          <w:b/>
          <w:bCs/>
        </w:rPr>
        <w:t>Disability Accommodations and Other Assistance</w:t>
      </w:r>
      <w:r>
        <w:t xml:space="preserve">. Parties should contact the Title IX Coordinator at least </w:t>
      </w:r>
      <w:r w:rsidR="009245EE">
        <w:t xml:space="preserve">five </w:t>
      </w:r>
      <w:r w:rsidR="00350003">
        <w:t>(</w:t>
      </w:r>
      <w:r w:rsidR="00BE7198">
        <w:t xml:space="preserve">5) </w:t>
      </w:r>
      <w:r w:rsidR="00077408">
        <w:t>business</w:t>
      </w:r>
      <w:r>
        <w:t xml:space="preserve"> days prior to the hearing to arrange any disability </w:t>
      </w:r>
      <w:bookmarkStart w:id="163" w:name="_Int_RZ5CTGh7"/>
      <w:r>
        <w:t>accommodations</w:t>
      </w:r>
      <w:bookmarkEnd w:id="163"/>
      <w:r>
        <w:t xml:space="preserve">, language assistance, and/or interpretation services that may be needed at the hearing, if possible. </w:t>
      </w:r>
    </w:p>
    <w:p w14:paraId="0222BFFA" w14:textId="77777777" w:rsidR="00824E22" w:rsidRPr="0026035B" w:rsidRDefault="00824E22" w:rsidP="31313F2F">
      <w:pPr>
        <w:pStyle w:val="ListParagraph"/>
        <w:numPr>
          <w:ilvl w:val="0"/>
          <w:numId w:val="29"/>
        </w:numPr>
        <w:rPr>
          <w:sz w:val="23"/>
          <w:szCs w:val="23"/>
        </w:rPr>
      </w:pPr>
      <w:r w:rsidRPr="31313F2F">
        <w:rPr>
          <w:b/>
          <w:bCs/>
        </w:rPr>
        <w:t>Conflicts of Interest or Bias.</w:t>
      </w:r>
      <w:r>
        <w:t xml:space="preserve"> </w:t>
      </w:r>
      <w:bookmarkStart w:id="164" w:name="_Int_2OmkhwPR"/>
      <w:r>
        <w:t xml:space="preserve">The Decision-maker must not have a </w:t>
      </w:r>
      <w:r w:rsidRPr="31313F2F">
        <w:rPr>
          <w:sz w:val="23"/>
          <w:szCs w:val="23"/>
        </w:rPr>
        <w:t>bias for or against complainants or respondents generally or the individual Complainant or Respondent in particular.</w:t>
      </w:r>
      <w:bookmarkEnd w:id="164"/>
    </w:p>
    <w:p w14:paraId="0A2B9A1D" w14:textId="77777777" w:rsidR="00824E22" w:rsidRPr="0026035B" w:rsidRDefault="00824E22" w:rsidP="00BB6104">
      <w:pPr>
        <w:pStyle w:val="ListParagraph"/>
        <w:numPr>
          <w:ilvl w:val="1"/>
          <w:numId w:val="29"/>
        </w:numPr>
      </w:pPr>
      <w:r>
        <w:t>The Decision-maker</w:t>
      </w:r>
      <w:r>
        <w:rPr>
          <w:sz w:val="23"/>
          <w:szCs w:val="23"/>
        </w:rPr>
        <w:t xml:space="preserve"> must recuse themselves if such bias or conflict of interest exists.</w:t>
      </w:r>
    </w:p>
    <w:p w14:paraId="45C3F82B" w14:textId="0DE41D7D" w:rsidR="00824E22" w:rsidRPr="0026035B" w:rsidRDefault="00824E22" w:rsidP="00BB6104">
      <w:pPr>
        <w:pStyle w:val="ListParagraph"/>
        <w:numPr>
          <w:ilvl w:val="1"/>
          <w:numId w:val="29"/>
        </w:numPr>
      </w:pPr>
      <w:r w:rsidRPr="31313F2F">
        <w:rPr>
          <w:sz w:val="23"/>
          <w:szCs w:val="23"/>
        </w:rPr>
        <w:t xml:space="preserve">If the Decision-maker believes there is </w:t>
      </w:r>
      <w:bookmarkStart w:id="165" w:name="_Int_AcbsndRh"/>
      <w:r w:rsidRPr="31313F2F">
        <w:rPr>
          <w:sz w:val="23"/>
          <w:szCs w:val="23"/>
        </w:rPr>
        <w:t>possible conflict</w:t>
      </w:r>
      <w:bookmarkEnd w:id="165"/>
      <w:r w:rsidRPr="31313F2F">
        <w:rPr>
          <w:sz w:val="23"/>
          <w:szCs w:val="23"/>
        </w:rPr>
        <w:t xml:space="preserve"> of interest or bias, they will consult with the </w:t>
      </w:r>
      <w:r w:rsidR="00F03755" w:rsidRPr="31313F2F">
        <w:rPr>
          <w:sz w:val="23"/>
          <w:szCs w:val="23"/>
        </w:rPr>
        <w:t>hearing facilitator</w:t>
      </w:r>
      <w:r w:rsidRPr="31313F2F">
        <w:rPr>
          <w:sz w:val="23"/>
          <w:szCs w:val="23"/>
        </w:rPr>
        <w:t xml:space="preserve"> about </w:t>
      </w:r>
      <w:bookmarkStart w:id="166" w:name="_Int_ykEmbHxS"/>
      <w:r w:rsidRPr="31313F2F">
        <w:rPr>
          <w:sz w:val="23"/>
          <w:szCs w:val="23"/>
        </w:rPr>
        <w:t>possible recusal</w:t>
      </w:r>
      <w:bookmarkEnd w:id="166"/>
      <w:r w:rsidRPr="31313F2F">
        <w:rPr>
          <w:sz w:val="23"/>
          <w:szCs w:val="23"/>
        </w:rPr>
        <w:t xml:space="preserve"> or removal. </w:t>
      </w:r>
    </w:p>
    <w:p w14:paraId="0A146BD9" w14:textId="52C81E29" w:rsidR="00824E22" w:rsidRDefault="00824E22" w:rsidP="00BB6104">
      <w:pPr>
        <w:pStyle w:val="ListParagraph"/>
        <w:numPr>
          <w:ilvl w:val="1"/>
          <w:numId w:val="29"/>
        </w:numPr>
      </w:pPr>
      <w:r>
        <w:t xml:space="preserve">The Parties may raise challenges that the Decision-maker is biased or has a conflict of interest. The Parties must raise challenges with the </w:t>
      </w:r>
      <w:r w:rsidR="000364FE">
        <w:t>hearing facilitator</w:t>
      </w:r>
      <w:r w:rsidRPr="00350003">
        <w:t xml:space="preserve"> within </w:t>
      </w:r>
      <w:r w:rsidR="00350003" w:rsidRPr="00350003">
        <w:t>four (4)</w:t>
      </w:r>
      <w:r w:rsidRPr="00350003">
        <w:t xml:space="preserve"> </w:t>
      </w:r>
      <w:r w:rsidR="00077408">
        <w:t>business</w:t>
      </w:r>
      <w:r w:rsidRPr="00350003">
        <w:t xml:space="preserve"> days of</w:t>
      </w:r>
      <w:r>
        <w:t xml:space="preserve"> receiving the </w:t>
      </w:r>
      <w:r w:rsidRPr="005244F9">
        <w:t>h</w:t>
      </w:r>
      <w:r w:rsidRPr="00DC5B08">
        <w:t xml:space="preserve">earing </w:t>
      </w:r>
      <w:r w:rsidRPr="005244F9">
        <w:t>n</w:t>
      </w:r>
      <w:r w:rsidRPr="00DC5B08">
        <w:t>otice</w:t>
      </w:r>
      <w:r>
        <w:t xml:space="preserve">. </w:t>
      </w:r>
    </w:p>
    <w:p w14:paraId="4C7A0D0B" w14:textId="6239EEEC" w:rsidR="00824E22" w:rsidRPr="0026035B" w:rsidRDefault="00824E22" w:rsidP="00BB6104">
      <w:pPr>
        <w:pStyle w:val="ListParagraph"/>
        <w:numPr>
          <w:ilvl w:val="1"/>
          <w:numId w:val="29"/>
        </w:numPr>
      </w:pPr>
      <w:r>
        <w:t xml:space="preserve">The </w:t>
      </w:r>
      <w:r w:rsidR="000364FE">
        <w:t>hearing facilitator</w:t>
      </w:r>
      <w:r>
        <w:t xml:space="preserve"> will only remove and replace a Decision-maker in situations of demonstrated bias or conflicts of interest. Perceptions of bias or conflict are not sufficient to cause removal.</w:t>
      </w:r>
    </w:p>
    <w:p w14:paraId="01533518" w14:textId="638FC061" w:rsidR="00824E22" w:rsidRPr="0026035B" w:rsidRDefault="00824E22" w:rsidP="00BB6104">
      <w:pPr>
        <w:pStyle w:val="ListParagraph"/>
        <w:numPr>
          <w:ilvl w:val="1"/>
          <w:numId w:val="29"/>
        </w:numPr>
      </w:pPr>
      <w:r>
        <w:rPr>
          <w:sz w:val="23"/>
          <w:szCs w:val="23"/>
        </w:rPr>
        <w:t xml:space="preserve">If a Decision-maker recuses themselves as the result of a conflict of interest or bias, or is removed, the </w:t>
      </w:r>
      <w:r w:rsidR="000364FE">
        <w:rPr>
          <w:sz w:val="23"/>
          <w:szCs w:val="23"/>
        </w:rPr>
        <w:t>hearing facilitator</w:t>
      </w:r>
      <w:r>
        <w:rPr>
          <w:sz w:val="23"/>
          <w:szCs w:val="23"/>
        </w:rPr>
        <w:t xml:space="preserve"> will promptly appoint a new Decision-maker who does not have a conflict of interest or bias and notify the Parties accordingly.</w:t>
      </w:r>
    </w:p>
    <w:p w14:paraId="702881E1" w14:textId="77777777" w:rsidR="00824E22" w:rsidRPr="004B2F87" w:rsidRDefault="00824E22" w:rsidP="00BB6104">
      <w:pPr>
        <w:pStyle w:val="ListParagraph"/>
        <w:numPr>
          <w:ilvl w:val="0"/>
          <w:numId w:val="29"/>
        </w:numPr>
      </w:pPr>
      <w:r w:rsidRPr="31313F2F">
        <w:rPr>
          <w:b/>
          <w:bCs/>
        </w:rPr>
        <w:t>Evidence Provided to Decision-</w:t>
      </w:r>
      <w:bookmarkStart w:id="167" w:name="_Int_4Wvumixq"/>
      <w:r w:rsidRPr="31313F2F">
        <w:rPr>
          <w:b/>
          <w:bCs/>
        </w:rPr>
        <w:t>maker</w:t>
      </w:r>
      <w:bookmarkEnd w:id="167"/>
      <w:r w:rsidRPr="31313F2F">
        <w:rPr>
          <w:b/>
          <w:bCs/>
        </w:rPr>
        <w:t xml:space="preserve"> and Parties.</w:t>
      </w:r>
      <w:r>
        <w:t xml:space="preserve"> </w:t>
      </w:r>
    </w:p>
    <w:p w14:paraId="5D0B7C5D" w14:textId="2F91A9C8" w:rsidR="00824E22" w:rsidRPr="00350003" w:rsidRDefault="00824E22" w:rsidP="00BB6104">
      <w:pPr>
        <w:pStyle w:val="ListParagraph"/>
        <w:numPr>
          <w:ilvl w:val="1"/>
          <w:numId w:val="29"/>
        </w:numPr>
      </w:pPr>
      <w:r w:rsidRPr="004B2F87">
        <w:t xml:space="preserve">The </w:t>
      </w:r>
      <w:r>
        <w:t>Decision-maker</w:t>
      </w:r>
      <w:r w:rsidRPr="004B2F87">
        <w:t xml:space="preserve"> will be provided electronic copies of the </w:t>
      </w:r>
      <w:r>
        <w:t>Final Investigation Report</w:t>
      </w:r>
      <w:r w:rsidRPr="004B2F87">
        <w:t xml:space="preserve"> and all </w:t>
      </w:r>
      <w:r w:rsidRPr="00350003">
        <w:t xml:space="preserve">relevant but not impermissible evidence, including the names of all Parties, witnesses, and Advisors, at least </w:t>
      </w:r>
      <w:r w:rsidR="00350003" w:rsidRPr="00350003">
        <w:t>ten (10)</w:t>
      </w:r>
      <w:r w:rsidRPr="00350003">
        <w:t xml:space="preserve"> </w:t>
      </w:r>
      <w:r w:rsidR="00077408">
        <w:t>business</w:t>
      </w:r>
      <w:r w:rsidRPr="00350003">
        <w:t xml:space="preserve"> days in advance of the hearing. </w:t>
      </w:r>
    </w:p>
    <w:p w14:paraId="1CAEE942" w14:textId="77777777" w:rsidR="00824E22" w:rsidRPr="00350003" w:rsidRDefault="00824E22" w:rsidP="00BB6104">
      <w:pPr>
        <w:pStyle w:val="ListParagraph"/>
        <w:numPr>
          <w:ilvl w:val="1"/>
          <w:numId w:val="29"/>
        </w:numPr>
      </w:pPr>
      <w:r w:rsidRPr="00350003">
        <w:t xml:space="preserve">The Parties will be provided with electronic copies of all the materials provided to the Decision-maker as part of the hearing </w:t>
      </w:r>
      <w:bookmarkStart w:id="168" w:name="_Int_w4MypSph"/>
      <w:r w:rsidRPr="00350003">
        <w:t>notice, unless</w:t>
      </w:r>
      <w:bookmarkEnd w:id="168"/>
      <w:r w:rsidRPr="00350003">
        <w:t xml:space="preserve"> those materials have already been provided.</w:t>
      </w:r>
      <w:r w:rsidRPr="00350003">
        <w:rPr>
          <w:rStyle w:val="FootnoteReference"/>
        </w:rPr>
        <w:footnoteReference w:id="7"/>
      </w:r>
      <w:r w:rsidRPr="00350003">
        <w:t xml:space="preserve"> </w:t>
      </w:r>
    </w:p>
    <w:p w14:paraId="7D374AE9" w14:textId="77777777" w:rsidR="00824E22" w:rsidRDefault="00824E22" w:rsidP="00824E22">
      <w:pPr>
        <w:ind w:left="360"/>
        <w:rPr>
          <w:highlight w:val="lightGray"/>
        </w:rPr>
      </w:pPr>
    </w:p>
    <w:p w14:paraId="4D41C6DA" w14:textId="77777777" w:rsidR="00824E22" w:rsidRPr="005244F9" w:rsidRDefault="00824E22" w:rsidP="00824E22">
      <w:pPr>
        <w:pStyle w:val="Heading2"/>
      </w:pPr>
      <w:bookmarkStart w:id="169" w:name="_Toc170761822"/>
      <w:r w:rsidRPr="005244F9">
        <w:t>Hearing</w:t>
      </w:r>
      <w:r>
        <w:t xml:space="preserve"> Notice</w:t>
      </w:r>
      <w:bookmarkEnd w:id="169"/>
    </w:p>
    <w:p w14:paraId="6F767CEC" w14:textId="77777777" w:rsidR="00824E22" w:rsidRPr="005244F9" w:rsidRDefault="00824E22" w:rsidP="00824E22">
      <w:pPr>
        <w:ind w:left="360"/>
      </w:pPr>
    </w:p>
    <w:p w14:paraId="2FA360DF" w14:textId="13802EDA" w:rsidR="00824E22" w:rsidRPr="005244F9" w:rsidRDefault="00824E22" w:rsidP="00824E22">
      <w:pPr>
        <w:pStyle w:val="ListParagraph"/>
      </w:pPr>
      <w:r>
        <w:t xml:space="preserve">The Title IX Coordinator will send the Parties a Notice of Hearing with sufficient time for the Parties to prepare for the hearing, typically at least </w:t>
      </w:r>
      <w:r w:rsidR="00805A6B">
        <w:t xml:space="preserve">ten </w:t>
      </w:r>
      <w:r w:rsidR="00350003">
        <w:t>(</w:t>
      </w:r>
      <w:r w:rsidR="00805A6B">
        <w:t>10</w:t>
      </w:r>
      <w:r w:rsidR="00350003">
        <w:t>)</w:t>
      </w:r>
      <w:r>
        <w:t xml:space="preserve"> </w:t>
      </w:r>
      <w:r w:rsidR="00077408">
        <w:t>business</w:t>
      </w:r>
      <w:r>
        <w:t xml:space="preserve"> days prior to the hearing. Once mailed, emailed, and/or received in-person, notice will be </w:t>
      </w:r>
      <w:bookmarkStart w:id="170" w:name="_Int_fyi9jWqR"/>
      <w:r>
        <w:t>presumptively delivered</w:t>
      </w:r>
      <w:bookmarkEnd w:id="170"/>
      <w:r>
        <w:t>. The hearing notice includes:</w:t>
      </w:r>
    </w:p>
    <w:p w14:paraId="29C81DA9" w14:textId="77777777" w:rsidR="00824E22" w:rsidRPr="005244F9" w:rsidRDefault="00824E22" w:rsidP="00BB6104">
      <w:pPr>
        <w:pStyle w:val="ListParagraph"/>
        <w:numPr>
          <w:ilvl w:val="1"/>
          <w:numId w:val="29"/>
        </w:numPr>
      </w:pPr>
      <w:r w:rsidRPr="005244F9">
        <w:t>A description of the alleged violation(s), a list of all policies allegedly violated, a description of the applicable hearing procedures, and a statement of the potential sanctions/responsive actions that could result.</w:t>
      </w:r>
    </w:p>
    <w:p w14:paraId="7D269D47" w14:textId="77777777" w:rsidR="00824E22" w:rsidRPr="005244F9" w:rsidRDefault="00824E22" w:rsidP="00BB6104">
      <w:pPr>
        <w:pStyle w:val="ListParagraph"/>
        <w:numPr>
          <w:ilvl w:val="1"/>
          <w:numId w:val="29"/>
        </w:numPr>
      </w:pPr>
      <w:r w:rsidRPr="005244F9">
        <w:t>The time, date, and location of the hearing.</w:t>
      </w:r>
    </w:p>
    <w:p w14:paraId="4D6CB889" w14:textId="77777777" w:rsidR="00824E22" w:rsidRPr="005244F9" w:rsidRDefault="00824E22" w:rsidP="00BB6104">
      <w:pPr>
        <w:pStyle w:val="ListParagraph"/>
        <w:numPr>
          <w:ilvl w:val="1"/>
          <w:numId w:val="29"/>
        </w:numPr>
      </w:pPr>
      <w:r w:rsidRPr="005244F9">
        <w:t>A description of any technology that will be used to facilitate the hearing.</w:t>
      </w:r>
    </w:p>
    <w:p w14:paraId="5EF03077" w14:textId="77777777" w:rsidR="00824E22" w:rsidRPr="005244F9" w:rsidRDefault="00824E22" w:rsidP="00BB6104">
      <w:pPr>
        <w:pStyle w:val="ListParagraph"/>
        <w:numPr>
          <w:ilvl w:val="1"/>
          <w:numId w:val="29"/>
        </w:numPr>
      </w:pPr>
      <w:r>
        <w:t xml:space="preserve">Relevant information regarding hearing </w:t>
      </w:r>
      <w:bookmarkStart w:id="171" w:name="_Int_aD7a3kM4"/>
      <w:r>
        <w:t>logistics</w:t>
      </w:r>
      <w:bookmarkEnd w:id="171"/>
      <w:r>
        <w:t xml:space="preserve">, pre-hearing meetings, the Final Investigation Report, the </w:t>
      </w:r>
      <w:bookmarkStart w:id="172" w:name="_Int_FoPdeQR4"/>
      <w:r>
        <w:t>Parties</w:t>
      </w:r>
      <w:bookmarkEnd w:id="172"/>
      <w:r>
        <w:t xml:space="preserve"> and witnesses participating in the hearing, the identity of the Decision-maker, details related to questioning, the role of Advisors, impact/mitigation statements, and how to request disability accommodations or other assistance.</w:t>
      </w:r>
    </w:p>
    <w:p w14:paraId="3F80371F" w14:textId="77777777" w:rsidR="00824E22" w:rsidRDefault="00824E22" w:rsidP="00824E22">
      <w:pPr>
        <w:spacing w:line="259" w:lineRule="auto"/>
        <w:rPr>
          <w:rFonts w:cs="Calibri"/>
          <w:b/>
          <w:bCs/>
          <w:u w:val="single"/>
        </w:rPr>
      </w:pPr>
    </w:p>
    <w:p w14:paraId="171602EA" w14:textId="71212C7E" w:rsidR="00824E22" w:rsidRDefault="00824E22" w:rsidP="00824E22">
      <w:pPr>
        <w:pStyle w:val="Heading2"/>
      </w:pPr>
      <w:bookmarkStart w:id="173" w:name="_Toc170761823"/>
      <w:r>
        <w:t>Witness Participation</w:t>
      </w:r>
      <w:bookmarkEnd w:id="173"/>
      <w:r>
        <w:br/>
      </w:r>
    </w:p>
    <w:p w14:paraId="427A780A" w14:textId="4456E20A" w:rsidR="00824E22" w:rsidRDefault="00824E22" w:rsidP="00824E22">
      <w:pPr>
        <w:ind w:left="720"/>
      </w:pPr>
      <w:r>
        <w:t xml:space="preserve">Student witnesses are encouraged to participate in, and make themselves </w:t>
      </w:r>
      <w:bookmarkStart w:id="174" w:name="_Int_dFPlsIFg"/>
      <w:r>
        <w:t>reasonably available</w:t>
      </w:r>
      <w:bookmarkEnd w:id="174"/>
      <w:r>
        <w:t xml:space="preserve"> for, the hearing. Employee witnesses are expected to participate in, and make themselves </w:t>
      </w:r>
      <w:bookmarkStart w:id="175" w:name="_Int_CnPC4J94"/>
      <w:r>
        <w:t>reasonably available</w:t>
      </w:r>
      <w:bookmarkEnd w:id="175"/>
      <w:r>
        <w:t xml:space="preserve"> for, the hearing. Witnesses may participate in-person or via video technology that allows </w:t>
      </w:r>
      <w:r w:rsidR="00F03755">
        <w:t xml:space="preserve">the hearing facilitator, </w:t>
      </w:r>
      <w:r>
        <w:t>the Decision-</w:t>
      </w:r>
      <w:r w:rsidR="64696FB6">
        <w:t>maker,</w:t>
      </w:r>
      <w:r>
        <w:t xml:space="preserve"> and the Parties to see and hear the witness while that person is speaking. </w:t>
      </w:r>
      <w:bookmarkStart w:id="176" w:name="_Int_hP4cJcB6"/>
      <w:r>
        <w:t xml:space="preserve">Witnesses are not permitted to be accompanied by an advisor without express permission of the </w:t>
      </w:r>
      <w:r w:rsidR="00CC4991">
        <w:t>hearing facilitator</w:t>
      </w:r>
      <w:r>
        <w:t>.</w:t>
      </w:r>
      <w:bookmarkEnd w:id="176"/>
      <w:r>
        <w:t xml:space="preserve"> At the discretion of the </w:t>
      </w:r>
      <w:r w:rsidR="00CC4991">
        <w:t>hearing facilitator</w:t>
      </w:r>
      <w:r>
        <w:t>, a witness may join by phone if no other reasonable alternative is available.</w:t>
      </w:r>
    </w:p>
    <w:p w14:paraId="6F5BF7D7" w14:textId="77777777" w:rsidR="00824E22" w:rsidRDefault="00824E22" w:rsidP="00824E22"/>
    <w:p w14:paraId="363FD5A3" w14:textId="77777777" w:rsidR="00824E22" w:rsidRDefault="00824E22" w:rsidP="00824E22">
      <w:pPr>
        <w:ind w:left="720"/>
      </w:pPr>
      <w:r>
        <w:t xml:space="preserve">If any party or witness does not appear at the scheduled hearing, the hearing may be held in their absence. For compelling reasons, the </w:t>
      </w:r>
      <w:r w:rsidRPr="00B00E3D">
        <w:t>Title IX Coordinator</w:t>
      </w:r>
      <w:r>
        <w:t xml:space="preserve"> may reschedule the hearing. </w:t>
      </w:r>
    </w:p>
    <w:p w14:paraId="49F3A2A9" w14:textId="77777777" w:rsidR="00824E22" w:rsidRDefault="00824E22" w:rsidP="00824E22"/>
    <w:p w14:paraId="22B3FC12" w14:textId="1466ADC9" w:rsidR="00824E22" w:rsidRDefault="00824E22" w:rsidP="00824E22">
      <w:pPr>
        <w:ind w:left="720"/>
      </w:pPr>
      <w:r>
        <w:t xml:space="preserve">Hearings for possible violations that occur near or after the end of an academic </w:t>
      </w:r>
      <w:r w:rsidR="00911A51">
        <w:t>semester</w:t>
      </w:r>
      <w:r w:rsidR="00CC4991">
        <w:t xml:space="preserve"> </w:t>
      </w:r>
      <w:r>
        <w:t xml:space="preserve">(assuming the Respondent is still subject to this Policy) and are unable to be resolved prior to the end of </w:t>
      </w:r>
      <w:r w:rsidR="00911A51">
        <w:t>semester</w:t>
      </w:r>
      <w:r w:rsidR="00CC4991">
        <w:t xml:space="preserve"> </w:t>
      </w:r>
      <w:r>
        <w:t xml:space="preserve">will typically be held after the end of the </w:t>
      </w:r>
      <w:r w:rsidR="002A4B6E">
        <w:t>semester</w:t>
      </w:r>
      <w:r>
        <w:t xml:space="preserve">, including during the summer, as needed, to meet </w:t>
      </w:r>
      <w:r w:rsidRPr="00AD7C20">
        <w:t>LCC’s</w:t>
      </w:r>
      <w:r>
        <w:t xml:space="preserve"> resolution timeline and ensure a prompt resolution. Employees, including Parties and witnesses, who do not have 12-month contracts are still expected to participate in Resolution Processes that occur during months between contracts.</w:t>
      </w:r>
    </w:p>
    <w:p w14:paraId="6DDA0DBC" w14:textId="77777777" w:rsidR="00824E22" w:rsidRDefault="00824E22" w:rsidP="00824E22"/>
    <w:p w14:paraId="614DE546" w14:textId="29ED1DA2" w:rsidR="00824E22" w:rsidRDefault="00824E22" w:rsidP="00824E22">
      <w:pPr>
        <w:ind w:left="720"/>
      </w:pPr>
      <w:r>
        <w:lastRenderedPageBreak/>
        <w:t xml:space="preserve">The </w:t>
      </w:r>
      <w:r w:rsidRPr="00B00E3D">
        <w:t>Title IX Coordinator</w:t>
      </w:r>
      <w:r>
        <w:t xml:space="preserve"> will no</w:t>
      </w:r>
      <w:r w:rsidRPr="00350003">
        <w:t xml:space="preserve">tify all witnesses of their requested participation in the hearing at least </w:t>
      </w:r>
      <w:r w:rsidR="00350003" w:rsidRPr="00350003">
        <w:t>four (4)</w:t>
      </w:r>
      <w:r w:rsidRPr="00350003">
        <w:t xml:space="preserve"> </w:t>
      </w:r>
      <w:r w:rsidR="00077408">
        <w:t>business</w:t>
      </w:r>
      <w:r w:rsidRPr="00350003">
        <w:t xml:space="preserve"> days prior to the hearing. Witnesses will be present for the hearing only d</w:t>
      </w:r>
      <w:r>
        <w:t>uring their testimony.</w:t>
      </w:r>
    </w:p>
    <w:p w14:paraId="04619190" w14:textId="77777777" w:rsidR="00824E22" w:rsidRDefault="00824E22" w:rsidP="00824E22"/>
    <w:p w14:paraId="2E1A00B4" w14:textId="77777777" w:rsidR="00824E22" w:rsidRDefault="00824E22" w:rsidP="00824E22">
      <w:pPr>
        <w:ind w:left="720"/>
      </w:pPr>
      <w:r>
        <w:t xml:space="preserve">Any witness scheduled to participate in the hearing must have been first interviewed by the Investigator(s), unless: </w:t>
      </w:r>
    </w:p>
    <w:p w14:paraId="3699C67E" w14:textId="77777777" w:rsidR="00824E22" w:rsidRDefault="00824E22" w:rsidP="00BB6104">
      <w:pPr>
        <w:pStyle w:val="ListParagraph"/>
        <w:numPr>
          <w:ilvl w:val="1"/>
          <w:numId w:val="30"/>
        </w:numPr>
      </w:pPr>
      <w:r>
        <w:t xml:space="preserve">All Parties </w:t>
      </w:r>
      <w:r w:rsidRPr="00850861">
        <w:t xml:space="preserve">and the </w:t>
      </w:r>
      <w:r>
        <w:t>Decision-maker</w:t>
      </w:r>
      <w:r w:rsidRPr="00850861">
        <w:t xml:space="preserve"> assent to the</w:t>
      </w:r>
      <w:r>
        <w:t xml:space="preserve"> new</w:t>
      </w:r>
      <w:r w:rsidRPr="00850861">
        <w:t xml:space="preserve"> witness’s participation in the hearing</w:t>
      </w:r>
      <w:r>
        <w:t xml:space="preserve"> without remanding the complaint back to the investigator, and</w:t>
      </w:r>
      <w:r w:rsidRPr="00850861">
        <w:t xml:space="preserve"> </w:t>
      </w:r>
    </w:p>
    <w:p w14:paraId="4460A617" w14:textId="77777777" w:rsidR="00824E22" w:rsidRDefault="00824E22" w:rsidP="00BB6104">
      <w:pPr>
        <w:pStyle w:val="ListParagraph"/>
        <w:numPr>
          <w:ilvl w:val="1"/>
          <w:numId w:val="30"/>
        </w:numPr>
      </w:pPr>
      <w:r>
        <w:t xml:space="preserve">The Decision-maker deems the evidence presented by the new witness to be relevant, not impermissible, and not information already established in the record, and </w:t>
      </w:r>
    </w:p>
    <w:p w14:paraId="4AD0A3C9" w14:textId="77777777" w:rsidR="00824E22" w:rsidRDefault="00824E22" w:rsidP="00BB6104">
      <w:pPr>
        <w:pStyle w:val="ListParagraph"/>
        <w:numPr>
          <w:ilvl w:val="1"/>
          <w:numId w:val="30"/>
        </w:numPr>
      </w:pPr>
      <w:r>
        <w:t>The witness’s late involvement was not the result of bad faith by the witness, the Parties, or others.</w:t>
      </w:r>
    </w:p>
    <w:p w14:paraId="41283148" w14:textId="77777777" w:rsidR="00824E22" w:rsidRDefault="00824E22" w:rsidP="00824E22"/>
    <w:p w14:paraId="3DF77A23" w14:textId="616DD1A5" w:rsidR="00824E22" w:rsidRDefault="00824E22" w:rsidP="00824E22">
      <w:pPr>
        <w:ind w:left="720"/>
      </w:pPr>
      <w:r>
        <w:t xml:space="preserve">If the above criteria are not met, but the witness’s evidence is deemed relevant, not impermissible, and not duplicative, the </w:t>
      </w:r>
      <w:r w:rsidR="00CC4991">
        <w:t>hearing facilitator</w:t>
      </w:r>
      <w:r>
        <w:t xml:space="preserve"> may, at their discretion, engage in any of the following actions: </w:t>
      </w:r>
    </w:p>
    <w:p w14:paraId="5A156888" w14:textId="77777777" w:rsidR="00824E22" w:rsidRDefault="00824E22" w:rsidP="00BB6104">
      <w:pPr>
        <w:pStyle w:val="ListParagraph"/>
        <w:numPr>
          <w:ilvl w:val="1"/>
          <w:numId w:val="30"/>
        </w:numPr>
      </w:pPr>
      <w:r>
        <w:t>Delay the hearing.</w:t>
      </w:r>
    </w:p>
    <w:p w14:paraId="0257FEC1" w14:textId="10CF804D" w:rsidR="00824E22" w:rsidRDefault="00824E22" w:rsidP="00BB6104">
      <w:pPr>
        <w:pStyle w:val="ListParagraph"/>
        <w:numPr>
          <w:ilvl w:val="1"/>
          <w:numId w:val="30"/>
        </w:numPr>
      </w:pPr>
      <w:r>
        <w:t xml:space="preserve">Provide the Parties at least </w:t>
      </w:r>
      <w:r w:rsidR="00CC4991">
        <w:t xml:space="preserve">three </w:t>
      </w:r>
      <w:r w:rsidR="00B7709B">
        <w:t>(</w:t>
      </w:r>
      <w:r w:rsidR="00CC4991">
        <w:t>3</w:t>
      </w:r>
      <w:r w:rsidR="00B7709B">
        <w:t>)</w:t>
      </w:r>
      <w:r>
        <w:t xml:space="preserve"> </w:t>
      </w:r>
      <w:r w:rsidR="00077408">
        <w:t>business</w:t>
      </w:r>
      <w:r>
        <w:t xml:space="preserve"> days to review the relevant portions of the new witness’s </w:t>
      </w:r>
      <w:bookmarkStart w:id="177" w:name="_Int_GEpdsaAn"/>
      <w:r>
        <w:t>statements, if</w:t>
      </w:r>
      <w:bookmarkEnd w:id="177"/>
      <w:r>
        <w:t xml:space="preserve"> such statements are submitted.</w:t>
      </w:r>
    </w:p>
    <w:p w14:paraId="04D4E152" w14:textId="77777777" w:rsidR="00824E22" w:rsidRDefault="00824E22" w:rsidP="00BB6104">
      <w:pPr>
        <w:pStyle w:val="ListParagraph"/>
        <w:numPr>
          <w:ilvl w:val="1"/>
          <w:numId w:val="30"/>
        </w:numPr>
      </w:pPr>
      <w:r>
        <w:t>Remand the Complaint back to the Investigator for further investigation or verification.</w:t>
      </w:r>
    </w:p>
    <w:p w14:paraId="75D4CAE6" w14:textId="77777777" w:rsidR="00824E22" w:rsidRDefault="00824E22" w:rsidP="00BB6104">
      <w:pPr>
        <w:pStyle w:val="ListParagraph"/>
        <w:numPr>
          <w:ilvl w:val="1"/>
          <w:numId w:val="30"/>
        </w:numPr>
      </w:pPr>
      <w:r>
        <w:t xml:space="preserve">Allow the Parties to review and comment on the testimony of the new witness. </w:t>
      </w:r>
    </w:p>
    <w:p w14:paraId="7F78CEA8" w14:textId="77777777" w:rsidR="00824E22" w:rsidRDefault="00824E22" w:rsidP="00824E22"/>
    <w:p w14:paraId="589CF05A" w14:textId="0379C060" w:rsidR="00824E22" w:rsidRDefault="00824E22" w:rsidP="00824E22">
      <w:pPr>
        <w:ind w:left="720"/>
      </w:pPr>
      <w:r>
        <w:t xml:space="preserve">If the evidence is deemed not relevant or impermissible, the </w:t>
      </w:r>
      <w:r w:rsidR="0038532C">
        <w:t>hearing facilitator</w:t>
      </w:r>
      <w:r>
        <w:t xml:space="preserve"> may proceed with the hearing absent the new witness’s participation.</w:t>
      </w:r>
    </w:p>
    <w:p w14:paraId="17BD8723" w14:textId="77777777" w:rsidR="00824E22" w:rsidRPr="001C325E" w:rsidRDefault="00824E22" w:rsidP="00824E22"/>
    <w:p w14:paraId="5CF60668" w14:textId="77777777" w:rsidR="00824E22" w:rsidRDefault="00824E22" w:rsidP="00824E22">
      <w:pPr>
        <w:pStyle w:val="Heading2"/>
      </w:pPr>
      <w:bookmarkStart w:id="178" w:name="_Toc170761824"/>
      <w:r>
        <w:t>Pre-Hearing Meetings</w:t>
      </w:r>
      <w:bookmarkEnd w:id="178"/>
    </w:p>
    <w:p w14:paraId="6560A290" w14:textId="77777777" w:rsidR="00824E22" w:rsidRDefault="00824E22" w:rsidP="00824E22"/>
    <w:p w14:paraId="474965E6" w14:textId="7BE69B5A" w:rsidR="00824E22" w:rsidRDefault="00824E22" w:rsidP="00824E22">
      <w:pPr>
        <w:ind w:left="720"/>
      </w:pPr>
      <w:r>
        <w:t xml:space="preserve">The </w:t>
      </w:r>
      <w:r w:rsidR="0038532C">
        <w:t>hearing facilitator</w:t>
      </w:r>
      <w:r>
        <w:t xml:space="preserve"> will offer to convene a pre-hearing meeting(s) with </w:t>
      </w:r>
      <w:r w:rsidRPr="007204CF">
        <w:t xml:space="preserve">the Parties </w:t>
      </w:r>
      <w:r w:rsidRPr="005244F9">
        <w:t>and their Advisors</w:t>
      </w:r>
      <w:r>
        <w:t xml:space="preserve"> and invite them to submit the questions or topics they wish to ask or discuss at the hearing. This allows the </w:t>
      </w:r>
      <w:r w:rsidR="00F03755">
        <w:t>hearing facilitato</w:t>
      </w:r>
      <w:r>
        <w:t xml:space="preserve">r to consider their relevance ahead of time to avoid any improper evidentiary introduction in the hearing or to provide recommendations for more appropriate phrasing. </w:t>
      </w:r>
    </w:p>
    <w:p w14:paraId="65D6FE7F" w14:textId="77777777" w:rsidR="00824E22" w:rsidRDefault="00824E22" w:rsidP="00824E22"/>
    <w:p w14:paraId="03EE3518" w14:textId="0DF8FEC2" w:rsidR="00824E22" w:rsidRDefault="00824E22" w:rsidP="00824E22">
      <w:pPr>
        <w:ind w:left="720"/>
      </w:pPr>
      <w:r>
        <w:t xml:space="preserve">However, this advance review opportunity does not preclude the Parties from submitting a question at the hearing for the first time or asking for a reconsideration on a </w:t>
      </w:r>
      <w:r w:rsidR="0038532C">
        <w:t>hearing facilitator’s</w:t>
      </w:r>
      <w:r>
        <w:t xml:space="preserve"> pre-hearing decision based on any </w:t>
      </w:r>
      <w:bookmarkStart w:id="179" w:name="_Int_ywSbn0Bs"/>
      <w:r>
        <w:t>new information</w:t>
      </w:r>
      <w:bookmarkEnd w:id="179"/>
      <w:r>
        <w:t xml:space="preserve"> or testimony offered at the hearing. The </w:t>
      </w:r>
      <w:r w:rsidR="0038532C">
        <w:t>hearing facilitator</w:t>
      </w:r>
      <w:r>
        <w:t xml:space="preserve"> will document and share their rationale for any evidence or question exclusion or inclusion, if any, at a pre-hearing meeting with each party.</w:t>
      </w:r>
    </w:p>
    <w:p w14:paraId="64777CDC" w14:textId="77777777" w:rsidR="00824E22" w:rsidRDefault="00824E22" w:rsidP="00824E22"/>
    <w:p w14:paraId="56FDE507" w14:textId="4C9E9A77" w:rsidR="00824E22" w:rsidRDefault="00824E22" w:rsidP="00824E22">
      <w:pPr>
        <w:ind w:left="720"/>
      </w:pPr>
      <w:r>
        <w:t xml:space="preserve">The </w:t>
      </w:r>
      <w:r w:rsidR="00476E56">
        <w:t>hearing facilitator</w:t>
      </w:r>
      <w:r>
        <w:t xml:space="preserve"> will work with the Parties to finalize a witness list for the hearing, and the Title IX Coordinator will notify any witnesses of the hearing’s </w:t>
      </w:r>
      <w:bookmarkStart w:id="180" w:name="_Int_jTJoT0zn"/>
      <w:r>
        <w:t>logistics</w:t>
      </w:r>
      <w:bookmarkEnd w:id="180"/>
      <w:r>
        <w:t xml:space="preserve">. The </w:t>
      </w:r>
      <w:r w:rsidR="00476E56">
        <w:t>hearing facilitator</w:t>
      </w:r>
      <w:r>
        <w:t xml:space="preserve">, only with the agreement of all Parties, may decide in advance of the hearing that certain witnesses do not need to be present if their testimony can be adequately summarized by the Investigator(s) in the Final Investigation Report or during the hearing, and their presence is not essential to assess their credibility. </w:t>
      </w:r>
    </w:p>
    <w:p w14:paraId="654826F7" w14:textId="77777777" w:rsidR="00824E22" w:rsidRDefault="00824E22" w:rsidP="00824E22"/>
    <w:p w14:paraId="0A064C15" w14:textId="67C235DC" w:rsidR="00824E22" w:rsidRDefault="00824E22" w:rsidP="00824E22">
      <w:pPr>
        <w:ind w:left="720"/>
      </w:pPr>
      <w:r>
        <w:t xml:space="preserve">Pre-hearing meeting(s) </w:t>
      </w:r>
      <w:r w:rsidRPr="005244F9">
        <w:t>will not</w:t>
      </w:r>
      <w:r>
        <w:t xml:space="preserve"> be recorded. The pre-hearing meetings will typically be conducted as separate meetings with each party/Advisor, and can be done remotely, or as a written communication exchange. </w:t>
      </w:r>
      <w:r w:rsidR="00476E56">
        <w:t>The hearing facilitator</w:t>
      </w:r>
      <w:r>
        <w:t xml:space="preserve"> will work with the Parties to establish the format and timing of the meetings and will circulate a summary of any rulings made to ensure all Parties and Advisors are aware.</w:t>
      </w:r>
      <w:r>
        <w:br/>
      </w:r>
    </w:p>
    <w:p w14:paraId="2EA16AB1" w14:textId="77777777" w:rsidR="00824E22" w:rsidRDefault="00824E22" w:rsidP="00824E22">
      <w:pPr>
        <w:pStyle w:val="Heading2"/>
      </w:pPr>
      <w:bookmarkStart w:id="181" w:name="_Toc170761825"/>
      <w:r>
        <w:t>Hearing Procedures</w:t>
      </w:r>
      <w:bookmarkEnd w:id="181"/>
    </w:p>
    <w:p w14:paraId="0186D076" w14:textId="77777777" w:rsidR="00824E22" w:rsidRDefault="00824E22" w:rsidP="00824E22"/>
    <w:p w14:paraId="2BF7EF46" w14:textId="77777777" w:rsidR="00824E22" w:rsidRDefault="00824E22" w:rsidP="00893903">
      <w:pPr>
        <w:pStyle w:val="Heading3"/>
      </w:pPr>
      <w:bookmarkStart w:id="182" w:name="_Toc170761826"/>
      <w:r>
        <w:t>Evidentiary Considerations</w:t>
      </w:r>
      <w:bookmarkEnd w:id="182"/>
    </w:p>
    <w:p w14:paraId="61A310F1" w14:textId="77777777" w:rsidR="00824E22" w:rsidRDefault="00824E22" w:rsidP="00824E22">
      <w:pPr>
        <w:pStyle w:val="ListParagraph"/>
      </w:pPr>
    </w:p>
    <w:p w14:paraId="47CDE1F4" w14:textId="3D8C3E80" w:rsidR="00824E22" w:rsidRDefault="00824E22" w:rsidP="00824E22">
      <w:pPr>
        <w:ind w:left="1080"/>
      </w:pPr>
      <w:r>
        <w:t xml:space="preserve">The Parties must provide all evidence to the Investigator(s) prior to completing the Final Investigation Report. Evidence offered after that time will be evaluated by the </w:t>
      </w:r>
      <w:r w:rsidR="00B2223A">
        <w:t>hearing facilitator</w:t>
      </w:r>
      <w:r>
        <w:t xml:space="preserve"> for relevance. If deemed relevant and not impermissible, the Parties and </w:t>
      </w:r>
      <w:r w:rsidR="00B2223A">
        <w:t>hearing facilitator</w:t>
      </w:r>
      <w:r>
        <w:t xml:space="preserve"> must agree to admit it into the record. If the evidence is deemed not relevant or impermissible, the </w:t>
      </w:r>
      <w:r w:rsidR="00F927E4">
        <w:t>hearing facilitator</w:t>
      </w:r>
      <w:r>
        <w:t xml:space="preserve"> may proceed with the hearing absent the new evidence.</w:t>
      </w:r>
    </w:p>
    <w:p w14:paraId="40621B1E" w14:textId="77777777" w:rsidR="00824E22" w:rsidRDefault="00824E22" w:rsidP="00824E22">
      <w:pPr>
        <w:pStyle w:val="ListParagraph"/>
      </w:pPr>
    </w:p>
    <w:p w14:paraId="0EB720B3" w14:textId="77777777" w:rsidR="00824E22" w:rsidRDefault="00824E22" w:rsidP="00893903">
      <w:pPr>
        <w:pStyle w:val="ListParagraph"/>
        <w:ind w:left="1080"/>
      </w:pPr>
      <w:r>
        <w:t>The new relevant evidence will be admitted to the record if:</w:t>
      </w:r>
    </w:p>
    <w:p w14:paraId="226E1B7E" w14:textId="48468CD7" w:rsidR="00824E22" w:rsidRDefault="00824E22" w:rsidP="00BB6104">
      <w:pPr>
        <w:pStyle w:val="ListParagraph"/>
        <w:numPr>
          <w:ilvl w:val="1"/>
          <w:numId w:val="30"/>
        </w:numPr>
        <w:ind w:left="2160"/>
      </w:pPr>
      <w:r>
        <w:t xml:space="preserve">All Parties </w:t>
      </w:r>
      <w:r w:rsidRPr="00850861">
        <w:t xml:space="preserve">and the </w:t>
      </w:r>
      <w:r w:rsidR="00F927E4">
        <w:t>hearing facilitator</w:t>
      </w:r>
      <w:r w:rsidRPr="00850861">
        <w:t xml:space="preserve"> assent to </w:t>
      </w:r>
      <w:r>
        <w:t xml:space="preserve">the new evidence being included </w:t>
      </w:r>
      <w:r w:rsidRPr="00850861">
        <w:t>in the hearing</w:t>
      </w:r>
      <w:r>
        <w:t xml:space="preserve"> without remanding the Complaint back to the investigator, and</w:t>
      </w:r>
    </w:p>
    <w:p w14:paraId="7521678B" w14:textId="77777777" w:rsidR="00824E22" w:rsidRDefault="00824E22" w:rsidP="00BB6104">
      <w:pPr>
        <w:pStyle w:val="ListParagraph"/>
        <w:numPr>
          <w:ilvl w:val="1"/>
          <w:numId w:val="30"/>
        </w:numPr>
        <w:ind w:left="2160"/>
      </w:pPr>
      <w:r>
        <w:t>The evidence is not duplicative of evidence already in the record, and</w:t>
      </w:r>
    </w:p>
    <w:p w14:paraId="1D8E373C" w14:textId="77777777" w:rsidR="00824E22" w:rsidRDefault="00824E22" w:rsidP="00BB6104">
      <w:pPr>
        <w:pStyle w:val="ListParagraph"/>
        <w:numPr>
          <w:ilvl w:val="1"/>
          <w:numId w:val="30"/>
        </w:numPr>
        <w:ind w:left="2160"/>
      </w:pPr>
      <w:r>
        <w:t>It is not impermissible, and</w:t>
      </w:r>
    </w:p>
    <w:p w14:paraId="73E9B676" w14:textId="77777777" w:rsidR="00824E22" w:rsidRDefault="00824E22" w:rsidP="00BB6104">
      <w:pPr>
        <w:pStyle w:val="ListParagraph"/>
        <w:numPr>
          <w:ilvl w:val="1"/>
          <w:numId w:val="30"/>
        </w:numPr>
        <w:ind w:left="2160"/>
      </w:pPr>
      <w:r>
        <w:t xml:space="preserve">The new evidence was either not </w:t>
      </w:r>
      <w:bookmarkStart w:id="183" w:name="_Int_zWRNtJ3I"/>
      <w:r>
        <w:t>reasonably available</w:t>
      </w:r>
      <w:bookmarkEnd w:id="183"/>
      <w:r>
        <w:t xml:space="preserve"> prior to the conclusion of the Final Investigation Report, or the failure to provide it in a timely manner was not the result of bad faith by the Parties, witnesses, or others.</w:t>
      </w:r>
    </w:p>
    <w:p w14:paraId="6809B983" w14:textId="77777777" w:rsidR="00824E22" w:rsidRDefault="00824E22" w:rsidP="00893903">
      <w:pPr>
        <w:ind w:left="360"/>
      </w:pPr>
    </w:p>
    <w:p w14:paraId="581EBF1D" w14:textId="584C943D" w:rsidR="00824E22" w:rsidRDefault="00824E22" w:rsidP="00893903">
      <w:pPr>
        <w:ind w:left="1080"/>
      </w:pPr>
      <w:r>
        <w:t xml:space="preserve">If the above criteria are not met, but the evidence is deemed materially relevant and not duplicative, the </w:t>
      </w:r>
      <w:r w:rsidR="00F927E4">
        <w:t>hearing facilitator</w:t>
      </w:r>
      <w:r>
        <w:t xml:space="preserve"> may, at their discretion, engage in any of the following actions: </w:t>
      </w:r>
    </w:p>
    <w:p w14:paraId="2E96A449" w14:textId="77777777" w:rsidR="00824E22" w:rsidRDefault="00824E22" w:rsidP="00BB6104">
      <w:pPr>
        <w:pStyle w:val="ListParagraph"/>
        <w:numPr>
          <w:ilvl w:val="1"/>
          <w:numId w:val="30"/>
        </w:numPr>
        <w:ind w:left="2160"/>
      </w:pPr>
      <w:r>
        <w:t>Delay the hearing.</w:t>
      </w:r>
    </w:p>
    <w:p w14:paraId="64295BCF" w14:textId="00F3F6BA" w:rsidR="00824E22" w:rsidRPr="00B7709B" w:rsidRDefault="00824E22" w:rsidP="00BB6104">
      <w:pPr>
        <w:pStyle w:val="ListParagraph"/>
        <w:numPr>
          <w:ilvl w:val="1"/>
          <w:numId w:val="30"/>
        </w:numPr>
        <w:ind w:left="2160"/>
      </w:pPr>
      <w:r w:rsidRPr="00B7709B">
        <w:t xml:space="preserve">Provide the Parties with at least </w:t>
      </w:r>
      <w:r w:rsidR="00F927E4">
        <w:t>three</w:t>
      </w:r>
      <w:r w:rsidR="00F927E4" w:rsidRPr="00B7709B">
        <w:t xml:space="preserve"> </w:t>
      </w:r>
      <w:r w:rsidR="00B7709B" w:rsidRPr="00B7709B">
        <w:t>(</w:t>
      </w:r>
      <w:r w:rsidR="00F927E4">
        <w:t>3</w:t>
      </w:r>
      <w:r w:rsidR="00B7709B" w:rsidRPr="00B7709B">
        <w:t>)</w:t>
      </w:r>
      <w:r w:rsidRPr="00B7709B">
        <w:t xml:space="preserve"> </w:t>
      </w:r>
      <w:r w:rsidR="00077408">
        <w:t>business</w:t>
      </w:r>
      <w:r w:rsidRPr="00B7709B">
        <w:t xml:space="preserve"> days to review the relevant evidence.</w:t>
      </w:r>
    </w:p>
    <w:p w14:paraId="21B4057E" w14:textId="77777777" w:rsidR="00824E22" w:rsidRPr="00B7709B" w:rsidRDefault="00824E22" w:rsidP="00BB6104">
      <w:pPr>
        <w:pStyle w:val="ListParagraph"/>
        <w:numPr>
          <w:ilvl w:val="1"/>
          <w:numId w:val="30"/>
        </w:numPr>
        <w:ind w:left="2160"/>
      </w:pPr>
      <w:r w:rsidRPr="00B7709B">
        <w:lastRenderedPageBreak/>
        <w:t>Remand the Complaint back to the Investigator for further investigation or analysis.</w:t>
      </w:r>
    </w:p>
    <w:p w14:paraId="12437ED4" w14:textId="77777777" w:rsidR="00824E22" w:rsidRDefault="00824E22" w:rsidP="00BB6104">
      <w:pPr>
        <w:pStyle w:val="ListParagraph"/>
        <w:numPr>
          <w:ilvl w:val="1"/>
          <w:numId w:val="30"/>
        </w:numPr>
        <w:ind w:left="2160"/>
      </w:pPr>
      <w:r>
        <w:t>Allow the Parties to review and comment on the new evidence.</w:t>
      </w:r>
    </w:p>
    <w:p w14:paraId="42654C81" w14:textId="77777777" w:rsidR="00824E22" w:rsidRDefault="00824E22" w:rsidP="00893903">
      <w:pPr>
        <w:pStyle w:val="ListParagraph"/>
        <w:ind w:left="1800"/>
      </w:pPr>
    </w:p>
    <w:p w14:paraId="4334C143" w14:textId="2A4CE12A" w:rsidR="00824E22" w:rsidRDefault="00824E22" w:rsidP="00893903">
      <w:pPr>
        <w:ind w:left="1080"/>
      </w:pPr>
      <w:r>
        <w:t xml:space="preserve">If the evidence is deemed not relevant or impermissible, the </w:t>
      </w:r>
      <w:r w:rsidR="00F927E4">
        <w:t>hearing facilitator</w:t>
      </w:r>
      <w:r>
        <w:t xml:space="preserve"> may proceed with the hearing without allowing </w:t>
      </w:r>
      <w:bookmarkStart w:id="184" w:name="_Int_kV5Ao9X3"/>
      <w:r>
        <w:t>the new</w:t>
      </w:r>
      <w:bookmarkEnd w:id="184"/>
      <w:r>
        <w:t xml:space="preserve"> evidence.</w:t>
      </w:r>
    </w:p>
    <w:p w14:paraId="59E6FD5B" w14:textId="77777777" w:rsidR="00824E22" w:rsidRDefault="00824E22" w:rsidP="00824E22">
      <w:pPr>
        <w:ind w:left="1080" w:firstLine="720"/>
      </w:pPr>
    </w:p>
    <w:p w14:paraId="0D9279FB" w14:textId="77777777" w:rsidR="00824E22" w:rsidRDefault="00824E22" w:rsidP="00893903">
      <w:pPr>
        <w:pStyle w:val="Heading3"/>
      </w:pPr>
      <w:bookmarkStart w:id="185" w:name="_Toc170761827"/>
      <w:r w:rsidRPr="008314DD">
        <w:t>Collateral Misconduct</w:t>
      </w:r>
      <w:bookmarkEnd w:id="185"/>
      <w:r>
        <w:t xml:space="preserve"> </w:t>
      </w:r>
    </w:p>
    <w:p w14:paraId="475E5791" w14:textId="77777777" w:rsidR="00824E22" w:rsidRPr="0026035B" w:rsidRDefault="00824E22" w:rsidP="00824E22">
      <w:pPr>
        <w:ind w:left="360"/>
      </w:pPr>
    </w:p>
    <w:p w14:paraId="321ADF6F" w14:textId="73B8F2C6" w:rsidR="00824E22" w:rsidRDefault="00824E22" w:rsidP="00893903">
      <w:pPr>
        <w:ind w:left="1080"/>
      </w:pPr>
      <w:r w:rsidRPr="00C3436A">
        <w:t>The</w:t>
      </w:r>
      <w:r>
        <w:rPr>
          <w:b/>
          <w:bCs/>
        </w:rPr>
        <w:t xml:space="preserve"> </w:t>
      </w:r>
      <w:r w:rsidR="00476E56">
        <w:t>Decision-maker</w:t>
      </w:r>
      <w:r w:rsidRPr="0026035B">
        <w:t xml:space="preserve"> ha</w:t>
      </w:r>
      <w:r>
        <w:t>s</w:t>
      </w:r>
      <w:r w:rsidRPr="0026035B">
        <w:t xml:space="preserve"> the authority to hear and make determinations on all allegations of discrimination, harassment, retaliation</w:t>
      </w:r>
      <w:r>
        <w:t>, and</w:t>
      </w:r>
      <w:r w:rsidRPr="0026035B">
        <w:t xml:space="preserve"> </w:t>
      </w:r>
      <w:r>
        <w:t>Other Prohibited Behavior</w:t>
      </w:r>
      <w:r w:rsidRPr="0026035B">
        <w:t xml:space="preserve"> </w:t>
      </w:r>
      <w:r>
        <w:t xml:space="preserve">under the Policy </w:t>
      </w:r>
      <w:r w:rsidRPr="0026035B">
        <w:t>and may also hear and make determinations on any additional alleged collateral misconduct that occurred in concert with the discrimination, harassment,</w:t>
      </w:r>
      <w:r>
        <w:t xml:space="preserve"> </w:t>
      </w:r>
      <w:r w:rsidRPr="0026035B">
        <w:t xml:space="preserve">retaliation, </w:t>
      </w:r>
      <w:r>
        <w:t xml:space="preserve">or Other Prohibited Behavior, </w:t>
      </w:r>
      <w:r w:rsidRPr="0026035B">
        <w:t xml:space="preserve">even though those collateral allegations may not specifically fall within the </w:t>
      </w:r>
      <w:r w:rsidRPr="009F4ABE">
        <w:t>Policy</w:t>
      </w:r>
      <w:r w:rsidRPr="00CE3D6B">
        <w:t>.</w:t>
      </w:r>
      <w:r w:rsidRPr="0026035B">
        <w:t xml:space="preserve"> </w:t>
      </w:r>
      <w:r w:rsidR="00893903">
        <w:br/>
      </w:r>
    </w:p>
    <w:p w14:paraId="4BFA805D" w14:textId="77777777" w:rsidR="00824E22" w:rsidRDefault="00824E22" w:rsidP="00893903">
      <w:pPr>
        <w:pStyle w:val="Heading3"/>
      </w:pPr>
      <w:bookmarkStart w:id="186" w:name="_Toc170761828"/>
      <w:r>
        <w:t>Joint Hearings</w:t>
      </w:r>
      <w:bookmarkEnd w:id="186"/>
    </w:p>
    <w:p w14:paraId="641B3DDC" w14:textId="77777777" w:rsidR="00824E22" w:rsidRDefault="00824E22" w:rsidP="00824E22">
      <w:pPr>
        <w:ind w:left="360"/>
      </w:pPr>
    </w:p>
    <w:p w14:paraId="0421051B" w14:textId="77777777" w:rsidR="00824E22" w:rsidRDefault="00824E22" w:rsidP="00824E22">
      <w:pPr>
        <w:ind w:left="1080"/>
      </w:pPr>
      <w:r>
        <w:t xml:space="preserve">In Complaints involving more than one Respondent and/or involving more than one Complainant accusing the same person of </w:t>
      </w:r>
      <w:bookmarkStart w:id="187" w:name="_Int_XCIlVNV2"/>
      <w:r>
        <w:t>substantially similar</w:t>
      </w:r>
      <w:bookmarkEnd w:id="187"/>
      <w:r>
        <w:t xml:space="preserve"> conduct, the default procedure will be to hear the allegations jointly. </w:t>
      </w:r>
    </w:p>
    <w:p w14:paraId="01CD8AAB" w14:textId="77777777" w:rsidR="00824E22" w:rsidRDefault="00824E22" w:rsidP="00824E22">
      <w:pPr>
        <w:ind w:left="360"/>
      </w:pPr>
    </w:p>
    <w:p w14:paraId="4896B565" w14:textId="60CD41F0" w:rsidR="00824E22" w:rsidRDefault="00824E22" w:rsidP="00893903">
      <w:pPr>
        <w:ind w:left="1080"/>
      </w:pPr>
      <w:r>
        <w:t xml:space="preserve">However, the </w:t>
      </w:r>
      <w:r w:rsidRPr="00B00E3D">
        <w:t>Title IX Coordinator</w:t>
      </w:r>
      <w:r>
        <w:t xml:space="preserve"> may permit the investigation and/or hearings pertinent to each Respondent or Complaint to be conducted separately if there is a compelling reason to do so. In joint hearings, separate determinations of responsibility will be made for each Respondent and/or for each Complaint with respect to each alleged Policy violation.</w:t>
      </w:r>
      <w:r w:rsidR="00893903">
        <w:br/>
      </w:r>
    </w:p>
    <w:p w14:paraId="58B9ACD2" w14:textId="108C4F9D" w:rsidR="00824E22" w:rsidRDefault="00824E22" w:rsidP="00893903">
      <w:pPr>
        <w:pStyle w:val="Heading3"/>
      </w:pPr>
      <w:bookmarkStart w:id="188" w:name="_Toc170761829"/>
      <w:r>
        <w:t>Introductions and Hearing Procedure Explanation</w:t>
      </w:r>
      <w:bookmarkEnd w:id="188"/>
    </w:p>
    <w:p w14:paraId="6627D8EA" w14:textId="77777777" w:rsidR="00824E22" w:rsidRDefault="00824E22" w:rsidP="00824E22">
      <w:pPr>
        <w:ind w:left="360"/>
      </w:pPr>
    </w:p>
    <w:p w14:paraId="21B9870A" w14:textId="1BD805FB" w:rsidR="00824E22" w:rsidRDefault="00824E22" w:rsidP="00824E22">
      <w:pPr>
        <w:ind w:left="1080"/>
      </w:pPr>
      <w:r>
        <w:t xml:space="preserve">The </w:t>
      </w:r>
      <w:r w:rsidR="00F927E4">
        <w:t>hearing facilitator</w:t>
      </w:r>
      <w:r>
        <w:t xml:space="preserve"> will explain the hearing procedures and introduce the participants. The </w:t>
      </w:r>
      <w:r w:rsidR="00F927E4">
        <w:t>hearing facilitator</w:t>
      </w:r>
      <w:r>
        <w:t xml:space="preserve"> will answer any procedural questions prior to and as they arise throughout the hearing.</w:t>
      </w:r>
    </w:p>
    <w:p w14:paraId="657E520A" w14:textId="77777777" w:rsidR="00824E22" w:rsidRDefault="00824E22" w:rsidP="00824E22">
      <w:pPr>
        <w:ind w:left="360"/>
      </w:pPr>
    </w:p>
    <w:p w14:paraId="3A1E2772" w14:textId="77777777" w:rsidR="00824E22" w:rsidRDefault="00824E22" w:rsidP="00893903">
      <w:pPr>
        <w:pStyle w:val="Heading3"/>
      </w:pPr>
      <w:bookmarkStart w:id="189" w:name="_Toc170761830"/>
      <w:r>
        <w:t>Investigator Presentation of Final Investigation Report</w:t>
      </w:r>
      <w:bookmarkEnd w:id="189"/>
    </w:p>
    <w:p w14:paraId="31DC03C7" w14:textId="77777777" w:rsidR="00824E22" w:rsidRDefault="00824E22" w:rsidP="00824E22">
      <w:pPr>
        <w:ind w:left="360"/>
      </w:pPr>
    </w:p>
    <w:p w14:paraId="6089A815" w14:textId="4517946F" w:rsidR="00824E22" w:rsidRDefault="00824E22" w:rsidP="00824E22">
      <w:pPr>
        <w:tabs>
          <w:tab w:val="left" w:pos="4410"/>
        </w:tabs>
        <w:ind w:left="1080"/>
      </w:pPr>
      <w:bookmarkStart w:id="190" w:name="_Int_HbQAZLUf"/>
      <w:r>
        <w:t>The Investigator(s) will present a summary of the Final Investigation Report, including a review of the facts that are contested and those that are not.</w:t>
      </w:r>
      <w:bookmarkEnd w:id="190"/>
      <w:r>
        <w:t xml:space="preserve"> The Investigator may be questioned first by the </w:t>
      </w:r>
      <w:r w:rsidR="00CD644A">
        <w:t>D</w:t>
      </w:r>
      <w:r w:rsidR="00476E56">
        <w:t>ecision</w:t>
      </w:r>
      <w:r w:rsidR="00CD644A">
        <w:t>-</w:t>
      </w:r>
      <w:r w:rsidR="00476E56">
        <w:t>maker</w:t>
      </w:r>
      <w:r>
        <w:t xml:space="preserve"> and then by the Parties. The Investigator may attend the duration of the hearing or be excused after their testimony at the </w:t>
      </w:r>
      <w:r w:rsidR="00476E56">
        <w:t>Hearing Facilitator’s</w:t>
      </w:r>
      <w:r>
        <w:t xml:space="preserve"> discretion.</w:t>
      </w:r>
    </w:p>
    <w:p w14:paraId="1C020FB6" w14:textId="77777777" w:rsidR="00824E22" w:rsidRDefault="00824E22" w:rsidP="00824E22">
      <w:pPr>
        <w:ind w:left="360"/>
      </w:pPr>
    </w:p>
    <w:p w14:paraId="16218A0B" w14:textId="77777777" w:rsidR="00824E22" w:rsidRDefault="00824E22" w:rsidP="00893903">
      <w:pPr>
        <w:pStyle w:val="Heading3"/>
      </w:pPr>
      <w:bookmarkStart w:id="191" w:name="_Toc170761831"/>
      <w:r>
        <w:lastRenderedPageBreak/>
        <w:t>Testimony and Questioning</w:t>
      </w:r>
      <w:bookmarkEnd w:id="191"/>
    </w:p>
    <w:p w14:paraId="1FB98211" w14:textId="77777777" w:rsidR="00824E22" w:rsidRDefault="00824E22" w:rsidP="00824E22">
      <w:pPr>
        <w:ind w:left="360"/>
      </w:pPr>
    </w:p>
    <w:p w14:paraId="2ABF9740" w14:textId="6679D104" w:rsidR="00824E22" w:rsidRDefault="00824E22" w:rsidP="00824E22">
      <w:pPr>
        <w:ind w:left="1080"/>
      </w:pPr>
      <w:r>
        <w:t xml:space="preserve">The Parties and witnesses may provide relevant information in turn, beginning with the Complainant’s opening statement, then the Respondent’s, and then questioning in the order determined by the </w:t>
      </w:r>
      <w:r w:rsidR="00C70BFA">
        <w:t>hearing facilitator</w:t>
      </w:r>
      <w:r>
        <w:t xml:space="preserve">. The </w:t>
      </w:r>
      <w:r w:rsidR="00C70BFA">
        <w:t xml:space="preserve">hearing facilitator </w:t>
      </w:r>
      <w:r>
        <w:t xml:space="preserve">will facilitate questioning of the Parties and witnesses first by the Decision-maker and then by the Parties </w:t>
      </w:r>
      <w:r w:rsidRPr="00F84EAC">
        <w:t xml:space="preserve">through </w:t>
      </w:r>
      <w:r w:rsidR="00F84EAC" w:rsidRPr="00F84EAC">
        <w:t>their Advisors</w:t>
      </w:r>
      <w:r w:rsidRPr="00F84EAC">
        <w:t>.</w:t>
      </w:r>
      <w:r>
        <w:t xml:space="preserve"> </w:t>
      </w:r>
    </w:p>
    <w:p w14:paraId="131A3A42" w14:textId="77777777" w:rsidR="00824E22" w:rsidRDefault="00824E22" w:rsidP="00824E22">
      <w:pPr>
        <w:ind w:left="360"/>
      </w:pPr>
    </w:p>
    <w:p w14:paraId="7039BECE" w14:textId="793288FE" w:rsidR="00824E22" w:rsidRPr="00D172BD" w:rsidRDefault="00824E22" w:rsidP="00824E22">
      <w:pPr>
        <w:ind w:left="1080"/>
      </w:pPr>
      <w:r w:rsidRPr="00D172BD">
        <w:t xml:space="preserve">All questions must be directed toward and asked through the </w:t>
      </w:r>
      <w:r w:rsidR="00C70BFA">
        <w:t xml:space="preserve">hearing facilitator </w:t>
      </w:r>
      <w:r w:rsidRPr="00D172BD">
        <w:t xml:space="preserve">and are subject to a relevance determination before they are asked. The </w:t>
      </w:r>
      <w:r w:rsidR="00C70BFA">
        <w:t xml:space="preserve">hearing facilitator </w:t>
      </w:r>
      <w:r w:rsidRPr="00D172BD">
        <w:t xml:space="preserve">will determine the method by which the Parties will submit their questions to the </w:t>
      </w:r>
      <w:r w:rsidR="00C70BFA">
        <w:t xml:space="preserve">hearing facilitator </w:t>
      </w:r>
      <w:r w:rsidRPr="00D172BD">
        <w:t>for their review and, if approved, to be posed. Questions that the Parties wish to have posed can be questions for that party themselves, another party, or witnesses.</w:t>
      </w:r>
    </w:p>
    <w:p w14:paraId="7259D3F4" w14:textId="77777777" w:rsidR="00824E22" w:rsidRPr="00D172BD" w:rsidRDefault="00824E22" w:rsidP="00824E22">
      <w:pPr>
        <w:ind w:left="1080"/>
      </w:pPr>
    </w:p>
    <w:p w14:paraId="7B251FDD" w14:textId="22BE6286" w:rsidR="00824E22" w:rsidRPr="00D172BD" w:rsidRDefault="00824E22" w:rsidP="00824E22">
      <w:pPr>
        <w:ind w:left="1080"/>
      </w:pPr>
      <w:r w:rsidRPr="00D172BD">
        <w:t xml:space="preserve">The </w:t>
      </w:r>
      <w:r w:rsidR="00C70BFA">
        <w:t xml:space="preserve">hearing facilitator </w:t>
      </w:r>
      <w:r w:rsidRPr="00D172BD">
        <w:t xml:space="preserve">will explain any decision to exclude a question as not relevant, or to reframe it for relevance. </w:t>
      </w:r>
    </w:p>
    <w:p w14:paraId="5A445499" w14:textId="77777777" w:rsidR="00824E22" w:rsidRPr="00D172BD" w:rsidRDefault="00824E22" w:rsidP="00824E22">
      <w:pPr>
        <w:ind w:left="360"/>
      </w:pPr>
      <w:r w:rsidRPr="00D172BD">
        <w:t xml:space="preserve"> </w:t>
      </w:r>
    </w:p>
    <w:p w14:paraId="0A6E6068" w14:textId="4D15A154" w:rsidR="00824E22" w:rsidRPr="00D172BD" w:rsidRDefault="00824E22" w:rsidP="00824E22">
      <w:pPr>
        <w:ind w:left="1080"/>
      </w:pPr>
      <w:r>
        <w:t xml:space="preserve">The </w:t>
      </w:r>
      <w:r w:rsidR="00C70BFA">
        <w:t xml:space="preserve">hearing facilitator </w:t>
      </w:r>
      <w:r>
        <w:t xml:space="preserve">will limit or disallow questions they </w:t>
      </w:r>
      <w:bookmarkStart w:id="192" w:name="_Int_gDCVfEuR"/>
      <w:r>
        <w:t>deem not appropriate</w:t>
      </w:r>
      <w:bookmarkEnd w:id="192"/>
      <w:r>
        <w:t xml:space="preserve"> on the basis that they are irrelevant, unduly repetitious (and thus irrelevant), seek or pertain to impermissible evidence, or are abusive. The </w:t>
      </w:r>
      <w:r w:rsidR="00C70BFA">
        <w:t xml:space="preserve">hearing facilitator </w:t>
      </w:r>
      <w:r>
        <w:t xml:space="preserve">has final say on all questions and determinations of relevance and appropriateness. The </w:t>
      </w:r>
      <w:r w:rsidR="00C70BFA">
        <w:t>hearing facilitator</w:t>
      </w:r>
      <w:r>
        <w:t xml:space="preserve"> may consult with legal counsel on any questions of admissibility. </w:t>
      </w:r>
    </w:p>
    <w:p w14:paraId="47751BB2" w14:textId="77777777" w:rsidR="00824E22" w:rsidRPr="00D172BD" w:rsidRDefault="00824E22" w:rsidP="00824E22">
      <w:pPr>
        <w:ind w:left="1080"/>
      </w:pPr>
    </w:p>
    <w:p w14:paraId="72B4520E" w14:textId="5A970909" w:rsidR="00824E22" w:rsidRDefault="00824E22" w:rsidP="00824E22">
      <w:pPr>
        <w:ind w:left="1080"/>
      </w:pPr>
      <w:r w:rsidRPr="00D172BD">
        <w:t xml:space="preserve">The </w:t>
      </w:r>
      <w:r w:rsidR="00CD644A">
        <w:t>Decision-maker</w:t>
      </w:r>
      <w:r w:rsidR="00C70BFA">
        <w:t xml:space="preserve"> </w:t>
      </w:r>
      <w:r w:rsidRPr="00D172BD">
        <w:t>then poses the questions deemed relevant, not impermissible, and appropriate to the party and/or witness.</w:t>
      </w:r>
    </w:p>
    <w:p w14:paraId="0ABCCD7D" w14:textId="77777777" w:rsidR="00824E22" w:rsidRDefault="00824E22" w:rsidP="00824E22">
      <w:pPr>
        <w:ind w:left="360"/>
      </w:pPr>
    </w:p>
    <w:p w14:paraId="0823E531" w14:textId="7FD45FCF" w:rsidR="00824E22" w:rsidRDefault="00824E22" w:rsidP="00824E22">
      <w:pPr>
        <w:ind w:left="1080"/>
      </w:pPr>
      <w:r>
        <w:t xml:space="preserve">If the Parties raise an issue of bias or conflict of interest of an Investigator or </w:t>
      </w:r>
      <w:r w:rsidR="00CD644A">
        <w:t>Decision-maker</w:t>
      </w:r>
      <w:r w:rsidR="00C70BFA">
        <w:t xml:space="preserve"> </w:t>
      </w:r>
      <w:r>
        <w:t xml:space="preserve">at the hearing, the </w:t>
      </w:r>
      <w:r w:rsidR="00C70BFA">
        <w:t xml:space="preserve">hearing facilitator </w:t>
      </w:r>
      <w:r>
        <w:t xml:space="preserve">may elect to address those issues, consult with legal counsel, refer them to the </w:t>
      </w:r>
      <w:r w:rsidRPr="00B00E3D">
        <w:t>Title IX Coordinator</w:t>
      </w:r>
      <w:r>
        <w:t xml:space="preserve">, and/or preserve them for appeal. If bias is not an issue at the hearing, the </w:t>
      </w:r>
      <w:r w:rsidR="00C70BFA">
        <w:t xml:space="preserve">hearing facilitator </w:t>
      </w:r>
      <w:r>
        <w:t>should not permit irrelevant questions that probe for Investigator bias.</w:t>
      </w:r>
    </w:p>
    <w:p w14:paraId="641C45CA" w14:textId="77777777" w:rsidR="00824E22" w:rsidRDefault="00824E22" w:rsidP="00824E22">
      <w:pPr>
        <w:ind w:left="1080"/>
      </w:pPr>
    </w:p>
    <w:p w14:paraId="2BAE510B" w14:textId="7DBA0ED0" w:rsidR="00824E22" w:rsidRDefault="00824E22" w:rsidP="00824E22">
      <w:pPr>
        <w:ind w:left="1080"/>
      </w:pPr>
      <w:r>
        <w:t xml:space="preserve">The </w:t>
      </w:r>
      <w:r w:rsidR="00C70BFA">
        <w:t xml:space="preserve">hearing facilitator </w:t>
      </w:r>
      <w:r>
        <w:t xml:space="preserve">will allow witnesses who have relevant and not impermissible information to appear at a portion of the hearing to respond to specific questions from the </w:t>
      </w:r>
      <w:r w:rsidR="00CD644A">
        <w:t>Decision-maker</w:t>
      </w:r>
      <w:r w:rsidR="00C70BFA">
        <w:t xml:space="preserve"> </w:t>
      </w:r>
      <w:r>
        <w:t xml:space="preserve">and the Parties, and the witnesses will then be excused. </w:t>
      </w:r>
    </w:p>
    <w:p w14:paraId="5967D3BC" w14:textId="77777777" w:rsidR="00824E22" w:rsidRDefault="00824E22" w:rsidP="00824E22">
      <w:pPr>
        <w:ind w:left="1080"/>
      </w:pPr>
    </w:p>
    <w:p w14:paraId="7F32AABC" w14:textId="77777777" w:rsidR="00824E22" w:rsidRDefault="00824E22" w:rsidP="00893903">
      <w:pPr>
        <w:pStyle w:val="Heading3"/>
      </w:pPr>
      <w:bookmarkStart w:id="193" w:name="_Toc170761832"/>
      <w:r>
        <w:t>Refusal to Submit to Questioning and Inferences</w:t>
      </w:r>
      <w:bookmarkEnd w:id="193"/>
    </w:p>
    <w:p w14:paraId="55CCED86" w14:textId="77777777" w:rsidR="00824E22" w:rsidRDefault="00824E22" w:rsidP="00824E22">
      <w:pPr>
        <w:ind w:left="360"/>
      </w:pPr>
    </w:p>
    <w:p w14:paraId="31C11801" w14:textId="7430BF44" w:rsidR="00824E22" w:rsidRDefault="00824E22" w:rsidP="00824E22">
      <w:pPr>
        <w:ind w:left="1080"/>
      </w:pPr>
      <w:r>
        <w:t xml:space="preserve">Any party or student witness may choose not to offer evidence and/or answer questions at the hearing, either because they do not attend the hearing, or because they attend but refuse to participate in some or all questioning. Employee witnesses </w:t>
      </w:r>
      <w:r>
        <w:lastRenderedPageBreak/>
        <w:t xml:space="preserve">are required to participate in the hearing if they are </w:t>
      </w:r>
      <w:bookmarkStart w:id="194" w:name="_Int_Ght8oy1k"/>
      <w:r>
        <w:t>reasonably available</w:t>
      </w:r>
      <w:bookmarkEnd w:id="194"/>
      <w:r>
        <w:t>. The Decision-maker can only rely on the available relevant and not impermissible evidence in making the ultimate determination of responsibility. The</w:t>
      </w:r>
      <w:r w:rsidR="00CD644A">
        <w:t xml:space="preserve"> Decision-maker</w:t>
      </w:r>
      <w:r w:rsidR="004B5EE1">
        <w:t xml:space="preserve"> </w:t>
      </w:r>
      <w:r>
        <w:t xml:space="preserve">may not draw any inference </w:t>
      </w:r>
      <w:r w:rsidRPr="31313F2F">
        <w:rPr>
          <w:b/>
          <w:bCs/>
        </w:rPr>
        <w:t xml:space="preserve">solely </w:t>
      </w:r>
      <w:r>
        <w:t>from a party’s or witness’s absence from the hearing or refusal to answer any or all questions.</w:t>
      </w:r>
    </w:p>
    <w:p w14:paraId="57C2AE89" w14:textId="77777777" w:rsidR="00824E22" w:rsidRDefault="00824E22" w:rsidP="00824E22">
      <w:pPr>
        <w:ind w:left="360"/>
      </w:pPr>
    </w:p>
    <w:p w14:paraId="62AEA53E" w14:textId="77777777" w:rsidR="00824E22" w:rsidRDefault="00824E22" w:rsidP="00824E22">
      <w:pPr>
        <w:ind w:left="1080"/>
      </w:pPr>
      <w:r w:rsidRPr="005244F9">
        <w:t>An Advisor may not be called as a witness at a hearing to testify to what their advisee has told them during their role as an Advisor unless the party being advised consents to that information being shared.</w:t>
      </w:r>
    </w:p>
    <w:p w14:paraId="610635CE" w14:textId="77777777" w:rsidR="00824E22" w:rsidRDefault="00824E22" w:rsidP="00824E22">
      <w:pPr>
        <w:ind w:left="360"/>
      </w:pPr>
    </w:p>
    <w:p w14:paraId="464B0A75" w14:textId="77777777" w:rsidR="00824E22" w:rsidRDefault="00824E22" w:rsidP="00893903">
      <w:pPr>
        <w:pStyle w:val="Heading3"/>
      </w:pPr>
      <w:bookmarkStart w:id="195" w:name="_Toc170761833"/>
      <w:r>
        <w:t>Hearing Recordings</w:t>
      </w:r>
      <w:bookmarkEnd w:id="195"/>
    </w:p>
    <w:p w14:paraId="47DD168D" w14:textId="77777777" w:rsidR="00824E22" w:rsidRDefault="00824E22" w:rsidP="00824E22">
      <w:pPr>
        <w:ind w:left="360"/>
      </w:pPr>
    </w:p>
    <w:p w14:paraId="07B6F638" w14:textId="77777777" w:rsidR="00824E22" w:rsidRDefault="00824E22" w:rsidP="00824E22">
      <w:pPr>
        <w:ind w:left="1080"/>
      </w:pPr>
      <w:r w:rsidRPr="00AD7C20">
        <w:t>LCC</w:t>
      </w:r>
      <w:r>
        <w:t xml:space="preserve"> records hearings (but not deliberations) for purposes of review in the event of an appeal. </w:t>
      </w:r>
      <w:r w:rsidRPr="00BA47B6">
        <w:t>No unauthorized audio or video recording of any kind is permitted during</w:t>
      </w:r>
      <w:r>
        <w:t xml:space="preserve"> the hearing. </w:t>
      </w:r>
    </w:p>
    <w:p w14:paraId="11107167" w14:textId="77777777" w:rsidR="00824E22" w:rsidRDefault="00824E22" w:rsidP="00824E22">
      <w:pPr>
        <w:ind w:left="360"/>
      </w:pPr>
    </w:p>
    <w:p w14:paraId="3EDB3297" w14:textId="6F882B5E" w:rsidR="00824E22" w:rsidRDefault="00824E22" w:rsidP="00824E22">
      <w:pPr>
        <w:ind w:left="1080"/>
      </w:pPr>
      <w:r>
        <w:t xml:space="preserve">The </w:t>
      </w:r>
      <w:r w:rsidR="00CD644A">
        <w:t>Decision-maker</w:t>
      </w:r>
      <w:r>
        <w:t xml:space="preserve">, the Parties, their Advisors, Appeal Decision-makers, and other appropriate </w:t>
      </w:r>
      <w:r w:rsidRPr="00AD7C20">
        <w:t>LCC</w:t>
      </w:r>
      <w:r>
        <w:t xml:space="preserve"> officials will be permitted to review the recording or review a transcript of the recording upon request to the </w:t>
      </w:r>
      <w:r w:rsidRPr="00B00E3D">
        <w:t>Title IX Coordinator</w:t>
      </w:r>
      <w:r>
        <w:t xml:space="preserve">. No unauthorized disclosure, including sharing, copying, or distribution of the recording or transcript, is permitted. </w:t>
      </w:r>
    </w:p>
    <w:p w14:paraId="7A30B134" w14:textId="77777777" w:rsidR="00824E22" w:rsidRDefault="00824E22" w:rsidP="00824E22">
      <w:pPr>
        <w:ind w:left="360"/>
      </w:pPr>
    </w:p>
    <w:p w14:paraId="390B1CBD" w14:textId="77777777" w:rsidR="00824E22" w:rsidRDefault="00824E22" w:rsidP="00893903">
      <w:pPr>
        <w:pStyle w:val="Heading2"/>
      </w:pPr>
      <w:bookmarkStart w:id="196" w:name="_Toc170761834"/>
      <w:r>
        <w:t>Deliberation and Determination</w:t>
      </w:r>
      <w:bookmarkEnd w:id="196"/>
    </w:p>
    <w:p w14:paraId="7A5A5A72" w14:textId="77777777" w:rsidR="00824E22" w:rsidRDefault="00824E22" w:rsidP="00824E22">
      <w:pPr>
        <w:ind w:left="360"/>
      </w:pPr>
    </w:p>
    <w:p w14:paraId="774CB4CE" w14:textId="77777777" w:rsidR="00824E22" w:rsidRPr="0026035B" w:rsidRDefault="00824E22" w:rsidP="00824E22">
      <w:pPr>
        <w:ind w:left="1080"/>
        <w:rPr>
          <w:strike/>
        </w:rPr>
      </w:pPr>
      <w:r>
        <w:t xml:space="preserve">After closing statements from the Parties, the Decision-maker will deliberate in closed session to determine whether the Respondent is responsible for the alleged Policy violation(s) based on the standard of proof. </w:t>
      </w:r>
      <w:r w:rsidRPr="005244F9">
        <w:t>If a panel is used, a simple majority vote is required to determine the finding</w:t>
      </w:r>
      <w:r>
        <w:t>. Deliberations are not recorded.</w:t>
      </w:r>
    </w:p>
    <w:p w14:paraId="54C14A88" w14:textId="77777777" w:rsidR="00824E22" w:rsidRDefault="00824E22" w:rsidP="00824E22">
      <w:pPr>
        <w:ind w:left="360"/>
      </w:pPr>
    </w:p>
    <w:p w14:paraId="16551B73" w14:textId="77777777" w:rsidR="00824E22" w:rsidRPr="00400235" w:rsidRDefault="00824E22" w:rsidP="00824E22">
      <w:pPr>
        <w:ind w:left="1080"/>
      </w:pPr>
      <w:r>
        <w:t xml:space="preserve">When there is a finding of responsibility for one or more of the allegations, the Decision-maker may then consider any previously submitted impact and/or mitigation statement(s) provided by the Parties in determining appropriate sanction(s). </w:t>
      </w:r>
      <w:r w:rsidRPr="005244F9">
        <w:t xml:space="preserve">The </w:t>
      </w:r>
      <w:r w:rsidRPr="00B00E3D">
        <w:t>Title IX Coordinator</w:t>
      </w:r>
      <w:r w:rsidRPr="005244F9">
        <w:t xml:space="preserve"> will ensure that </w:t>
      </w:r>
      <w:r>
        <w:t xml:space="preserve">any submitted statements are exchanged between the Parties if they are viewed by the Decision-maker. Impact/mitigation statements do not influence the finding, they only potentially influence the sanctions. </w:t>
      </w:r>
    </w:p>
    <w:p w14:paraId="5A0ACEA9" w14:textId="77777777" w:rsidR="00824E22" w:rsidRDefault="00824E22" w:rsidP="00824E22">
      <w:pPr>
        <w:ind w:left="360"/>
      </w:pPr>
    </w:p>
    <w:p w14:paraId="6BA718F6" w14:textId="4CC152EA" w:rsidR="00824E22" w:rsidRDefault="00824E22" w:rsidP="00824E22">
      <w:pPr>
        <w:ind w:left="1080"/>
      </w:pPr>
      <w:r>
        <w:t xml:space="preserve">The Decision-maker will then prepare and provide the </w:t>
      </w:r>
      <w:r w:rsidRPr="00B00E3D">
        <w:t>Title IX Coordinator</w:t>
      </w:r>
      <w:r>
        <w:t xml:space="preserve"> with a written outcome detailing all findings and final determinations, the rationale(s) explaining the decision(s</w:t>
      </w:r>
      <w:r w:rsidR="001C6B0C">
        <w:t>)</w:t>
      </w:r>
      <w:r>
        <w:t>, and any sanction(s) and rationales explaining the sanction(s).</w:t>
      </w:r>
    </w:p>
    <w:p w14:paraId="047580F8" w14:textId="77777777" w:rsidR="00824E22" w:rsidRDefault="00824E22" w:rsidP="00824E22">
      <w:pPr>
        <w:ind w:left="360"/>
      </w:pPr>
    </w:p>
    <w:p w14:paraId="2AE15747" w14:textId="55F4AAB6" w:rsidR="00824E22" w:rsidRDefault="00824E22" w:rsidP="00824E22">
      <w:pPr>
        <w:ind w:left="1080"/>
      </w:pPr>
      <w:r>
        <w:lastRenderedPageBreak/>
        <w:t xml:space="preserve">This statement is typically submitted to the Title IX Coordinator within </w:t>
      </w:r>
      <w:r w:rsidR="00B7709B">
        <w:t>ten (10)</w:t>
      </w:r>
      <w:r>
        <w:t xml:space="preserve"> </w:t>
      </w:r>
      <w:r w:rsidR="00CA04D2">
        <w:t>business</w:t>
      </w:r>
      <w:r>
        <w:t xml:space="preserve"> days </w:t>
      </w:r>
      <w:bookmarkStart w:id="197" w:name="_Int_3qTlutof"/>
      <w:r>
        <w:t>from</w:t>
      </w:r>
      <w:bookmarkEnd w:id="197"/>
      <w:r>
        <w:t xml:space="preserve"> the conclusion of the </w:t>
      </w:r>
      <w:bookmarkStart w:id="198" w:name="_Int_OluF2UNa"/>
      <w:r>
        <w:t>hearing, unless</w:t>
      </w:r>
      <w:bookmarkEnd w:id="198"/>
      <w:r>
        <w:t xml:space="preserve"> the Title IX Coordinator grants an extension. The Title IX Coordinator will notify the Parties of any extension. </w:t>
      </w:r>
    </w:p>
    <w:p w14:paraId="6C0E547F" w14:textId="029B2FDB" w:rsidR="00F8152E" w:rsidRDefault="00F8152E" w:rsidP="00824E22">
      <w:pPr>
        <w:ind w:left="360"/>
      </w:pPr>
    </w:p>
    <w:p w14:paraId="6C86EFEE" w14:textId="139379B8" w:rsidR="00893903" w:rsidRDefault="00893903" w:rsidP="00824E22">
      <w:pPr>
        <w:ind w:left="360"/>
      </w:pPr>
    </w:p>
    <w:p w14:paraId="7F16EF05" w14:textId="00708C76" w:rsidR="00447DC3" w:rsidRDefault="00447DC3" w:rsidP="00447DC3">
      <w:pPr>
        <w:pStyle w:val="Heading1"/>
      </w:pPr>
      <w:bookmarkStart w:id="199" w:name="_Toc170761835"/>
      <w:r>
        <w:t>Sanctions</w:t>
      </w:r>
      <w:bookmarkEnd w:id="199"/>
    </w:p>
    <w:p w14:paraId="2DDC9558" w14:textId="77777777" w:rsidR="00447DC3" w:rsidRDefault="00447DC3" w:rsidP="00447DC3"/>
    <w:p w14:paraId="025A147C" w14:textId="3E6944AB" w:rsidR="00447DC3" w:rsidRDefault="00447DC3" w:rsidP="00447DC3">
      <w:r>
        <w:t xml:space="preserve">Factors the Decision-maker </w:t>
      </w:r>
      <w:r w:rsidR="00B33417">
        <w:t xml:space="preserve">may consider </w:t>
      </w:r>
      <w:r>
        <w:t>when determining sanctions and responsive action</w:t>
      </w:r>
      <w:r w:rsidR="00A73754">
        <w:t>s</w:t>
      </w:r>
      <w:r>
        <w:t xml:space="preserve"> include, but are not limited to: </w:t>
      </w:r>
    </w:p>
    <w:p w14:paraId="54D07F69" w14:textId="77777777" w:rsidR="00447DC3" w:rsidRDefault="00447DC3" w:rsidP="00447DC3"/>
    <w:p w14:paraId="5DB4B8FC" w14:textId="77777777" w:rsidR="00447DC3" w:rsidRDefault="00447DC3" w:rsidP="00BB6104">
      <w:pPr>
        <w:pStyle w:val="ListParagraph"/>
        <w:numPr>
          <w:ilvl w:val="0"/>
          <w:numId w:val="11"/>
        </w:numPr>
      </w:pPr>
      <w:r>
        <w:t xml:space="preserve">The nature, severity of, and circumstances surrounding the violation(s) </w:t>
      </w:r>
    </w:p>
    <w:p w14:paraId="79298438" w14:textId="77777777" w:rsidR="00447DC3" w:rsidRDefault="00447DC3" w:rsidP="00BB6104">
      <w:pPr>
        <w:pStyle w:val="ListParagraph"/>
        <w:numPr>
          <w:ilvl w:val="0"/>
          <w:numId w:val="11"/>
        </w:numPr>
      </w:pPr>
      <w:r>
        <w:t xml:space="preserve">The Respondent’s disciplinary history </w:t>
      </w:r>
    </w:p>
    <w:p w14:paraId="48C24F08" w14:textId="77777777" w:rsidR="00447DC3" w:rsidRDefault="00447DC3" w:rsidP="00BB6104">
      <w:pPr>
        <w:pStyle w:val="ListParagraph"/>
        <w:numPr>
          <w:ilvl w:val="0"/>
          <w:numId w:val="11"/>
        </w:numPr>
      </w:pPr>
      <w:r>
        <w:t>The need for sanctions/responsive actions to bring an end to the discrimination, harassment, and/or retaliation</w:t>
      </w:r>
    </w:p>
    <w:p w14:paraId="615EB4F4" w14:textId="77777777" w:rsidR="00447DC3" w:rsidRDefault="00447DC3" w:rsidP="00BB6104">
      <w:pPr>
        <w:pStyle w:val="ListParagraph"/>
        <w:numPr>
          <w:ilvl w:val="0"/>
          <w:numId w:val="11"/>
        </w:numPr>
      </w:pPr>
      <w:r>
        <w:t>The need for sanctions/responsive actions to prevent the future recurrence of discrimination, harassment, and/or retaliation</w:t>
      </w:r>
    </w:p>
    <w:p w14:paraId="0950E6AF" w14:textId="77777777" w:rsidR="00447DC3" w:rsidRDefault="00447DC3" w:rsidP="00BB6104">
      <w:pPr>
        <w:pStyle w:val="ListParagraph"/>
        <w:numPr>
          <w:ilvl w:val="0"/>
          <w:numId w:val="11"/>
        </w:numPr>
      </w:pPr>
      <w:r>
        <w:t>The need to remedy the effects of the discrimination, harassment, and/or retaliation on the Complainant and the community</w:t>
      </w:r>
    </w:p>
    <w:p w14:paraId="7FAE8C94" w14:textId="2C3D287D" w:rsidR="00447DC3" w:rsidRDefault="00447DC3" w:rsidP="00BB6104">
      <w:pPr>
        <w:pStyle w:val="ListParagraph"/>
        <w:numPr>
          <w:ilvl w:val="0"/>
          <w:numId w:val="11"/>
        </w:numPr>
      </w:pPr>
      <w:r>
        <w:t xml:space="preserve">The impact on the </w:t>
      </w:r>
      <w:r w:rsidR="00E51C37">
        <w:t>P</w:t>
      </w:r>
      <w:r>
        <w:t>arties</w:t>
      </w:r>
    </w:p>
    <w:p w14:paraId="23A574E7" w14:textId="0939B650" w:rsidR="00B33417" w:rsidRDefault="00B33417" w:rsidP="00BB6104">
      <w:pPr>
        <w:pStyle w:val="ListParagraph"/>
        <w:numPr>
          <w:ilvl w:val="0"/>
          <w:numId w:val="11"/>
        </w:numPr>
      </w:pPr>
      <w:r>
        <w:t>The Respondent’s acceptance of responsibility</w:t>
      </w:r>
    </w:p>
    <w:p w14:paraId="66541521" w14:textId="77777777" w:rsidR="00447DC3" w:rsidRDefault="00447DC3" w:rsidP="00BB6104">
      <w:pPr>
        <w:pStyle w:val="ListParagraph"/>
        <w:numPr>
          <w:ilvl w:val="0"/>
          <w:numId w:val="11"/>
        </w:numPr>
      </w:pPr>
      <w:r>
        <w:t>Any other information deemed relevant by the Decision-maker(s)</w:t>
      </w:r>
    </w:p>
    <w:p w14:paraId="42BB8D7F" w14:textId="77777777" w:rsidR="00447DC3" w:rsidRDefault="00447DC3" w:rsidP="00447DC3"/>
    <w:p w14:paraId="30301A4D" w14:textId="41F84CCC" w:rsidR="00447DC3" w:rsidRDefault="00447DC3" w:rsidP="00447DC3">
      <w:r>
        <w:t xml:space="preserve">The sanctions will be implemented as soon as </w:t>
      </w:r>
      <w:r w:rsidR="008470C8">
        <w:t xml:space="preserve">it </w:t>
      </w:r>
      <w:r>
        <w:t>is feasible</w:t>
      </w:r>
      <w:r w:rsidR="00B71743">
        <w:t xml:space="preserve"> once a determination is final</w:t>
      </w:r>
      <w:r w:rsidR="008470C8">
        <w:t>,</w:t>
      </w:r>
      <w:r w:rsidR="00B71743">
        <w:t xml:space="preserve"> </w:t>
      </w:r>
      <w:r>
        <w:t>either upon the outcome of any appeal or the expiration of the window to appeal</w:t>
      </w:r>
      <w:r w:rsidR="002F6ABB">
        <w:t>,</w:t>
      </w:r>
      <w:r>
        <w:t xml:space="preserve"> without an appeal being requested. </w:t>
      </w:r>
    </w:p>
    <w:p w14:paraId="406DDBA8" w14:textId="77777777" w:rsidR="00447DC3" w:rsidRDefault="00447DC3" w:rsidP="00447DC3"/>
    <w:p w14:paraId="51909425" w14:textId="77777777" w:rsidR="00447DC3" w:rsidRDefault="00447DC3" w:rsidP="00447DC3">
      <w:r>
        <w:t xml:space="preserve">The sanctions described in this Policy are not exclusive of, and may be in addition to, other actions taken, or sanctions imposed, by external authorities. </w:t>
      </w:r>
    </w:p>
    <w:p w14:paraId="329040A9" w14:textId="77777777" w:rsidR="00447DC3" w:rsidRDefault="00447DC3" w:rsidP="00447DC3"/>
    <w:p w14:paraId="630D587A" w14:textId="117DDA5B" w:rsidR="00447DC3" w:rsidRDefault="00447DC3" w:rsidP="00447DC3">
      <w:pPr>
        <w:pStyle w:val="Heading2"/>
      </w:pPr>
      <w:bookmarkStart w:id="200" w:name="_Toc170761836"/>
      <w:r>
        <w:t>Student Sanctions</w:t>
      </w:r>
      <w:bookmarkEnd w:id="200"/>
    </w:p>
    <w:p w14:paraId="12082C4C" w14:textId="77777777" w:rsidR="00447DC3" w:rsidRDefault="00447DC3" w:rsidP="00447DC3"/>
    <w:p w14:paraId="5E980945" w14:textId="77777777" w:rsidR="00447DC3" w:rsidRDefault="00447DC3" w:rsidP="00447DC3">
      <w:pPr>
        <w:ind w:left="720"/>
      </w:pPr>
      <w:r>
        <w:t xml:space="preserve">The following are the common sanctions that may be imposed upon students singly or in combination: </w:t>
      </w:r>
    </w:p>
    <w:p w14:paraId="09A8759C" w14:textId="77777777" w:rsidR="00447DC3" w:rsidRDefault="00447DC3" w:rsidP="00447DC3">
      <w:pPr>
        <w:ind w:left="1080"/>
      </w:pPr>
    </w:p>
    <w:p w14:paraId="1EB49779" w14:textId="44024440" w:rsidR="00447DC3" w:rsidRDefault="000C1B5D" w:rsidP="00BB6104">
      <w:pPr>
        <w:pStyle w:val="ListParagraph"/>
        <w:numPr>
          <w:ilvl w:val="0"/>
          <w:numId w:val="12"/>
        </w:numPr>
      </w:pPr>
      <w:r>
        <w:rPr>
          <w:i/>
          <w:iCs/>
        </w:rPr>
        <w:t>Written Warning</w:t>
      </w:r>
      <w:r w:rsidR="00447DC3">
        <w:t xml:space="preserve">: A </w:t>
      </w:r>
      <w:r w:rsidR="00F92702">
        <w:t>written notice to the student</w:t>
      </w:r>
      <w:r w:rsidR="00447DC3">
        <w:t xml:space="preserve"> that the </w:t>
      </w:r>
      <w:r w:rsidR="00F92702">
        <w:t>student has violated College regulations.</w:t>
      </w:r>
    </w:p>
    <w:p w14:paraId="26011701" w14:textId="77777777" w:rsidR="00F72B00" w:rsidRDefault="00F72B00" w:rsidP="00F72B00">
      <w:pPr>
        <w:pStyle w:val="ListParagraph"/>
        <w:ind w:left="1440"/>
      </w:pPr>
    </w:p>
    <w:p w14:paraId="288FE37D" w14:textId="351BD3F9" w:rsidR="00F72B00" w:rsidRDefault="00447DC3" w:rsidP="00BB6104">
      <w:pPr>
        <w:pStyle w:val="ListParagraph"/>
        <w:numPr>
          <w:ilvl w:val="0"/>
          <w:numId w:val="12"/>
        </w:numPr>
      </w:pPr>
      <w:r w:rsidRPr="31313F2F">
        <w:rPr>
          <w:i/>
          <w:iCs/>
        </w:rPr>
        <w:t>Probation</w:t>
      </w:r>
      <w:r>
        <w:t xml:space="preserve">: </w:t>
      </w:r>
      <w:r w:rsidR="00A82655">
        <w:t xml:space="preserve">A period of observation and review during </w:t>
      </w:r>
      <w:r w:rsidR="00FE24BE">
        <w:t>which</w:t>
      </w:r>
      <w:r w:rsidR="00A82655">
        <w:t xml:space="preserve"> the student or student group or organization must demonstrate compliance with </w:t>
      </w:r>
      <w:bookmarkStart w:id="201" w:name="_Int_YGMGweDf"/>
      <w:r w:rsidR="00A82655">
        <w:t>College</w:t>
      </w:r>
      <w:bookmarkEnd w:id="201"/>
      <w:r w:rsidR="00A82655">
        <w:t xml:space="preserve"> standards. </w:t>
      </w:r>
      <w:r w:rsidR="00FE24BE">
        <w:t xml:space="preserve">Probation is for a designated </w:t>
      </w:r>
      <w:bookmarkStart w:id="202" w:name="_Int_0ypycqZK"/>
      <w:r w:rsidR="00FE24BE">
        <w:t>period of time</w:t>
      </w:r>
      <w:bookmarkEnd w:id="202"/>
      <w:r w:rsidR="00FE24BE">
        <w:t xml:space="preserve"> and includes the probability </w:t>
      </w:r>
      <w:r w:rsidR="00B8167F">
        <w:t xml:space="preserve">of additional sanctions if the student or student group or organization is found to violate any College regulation(s) during the probationary </w:t>
      </w:r>
      <w:r w:rsidR="00B8167F">
        <w:lastRenderedPageBreak/>
        <w:t>period.  Probation may be issued for any violation</w:t>
      </w:r>
      <w:r w:rsidR="002F3C9E">
        <w:t>(s</w:t>
      </w:r>
      <w:bookmarkStart w:id="203" w:name="_Int_jD5mP8tv"/>
      <w:r w:rsidR="002F3C9E">
        <w:t>), but</w:t>
      </w:r>
      <w:bookmarkEnd w:id="203"/>
      <w:r w:rsidR="002F3C9E">
        <w:t xml:space="preserve"> will be issued for all alcohol and drug violations and all violations resulting in suspension or dismissal.</w:t>
      </w:r>
    </w:p>
    <w:p w14:paraId="1575AD17" w14:textId="77777777" w:rsidR="007C0EA1" w:rsidRDefault="007C0EA1" w:rsidP="007C0EA1">
      <w:pPr>
        <w:pStyle w:val="ListParagraph"/>
      </w:pPr>
    </w:p>
    <w:p w14:paraId="0843D749" w14:textId="43FD7ACF" w:rsidR="007C0EA1" w:rsidRPr="007C0EA1" w:rsidRDefault="007C0EA1" w:rsidP="31313F2F">
      <w:pPr>
        <w:pStyle w:val="ListParagraph"/>
        <w:numPr>
          <w:ilvl w:val="0"/>
          <w:numId w:val="12"/>
        </w:numPr>
        <w:rPr>
          <w:rFonts w:asciiTheme="minorHAnsi" w:hAnsiTheme="minorHAnsi" w:cstheme="minorBidi"/>
        </w:rPr>
      </w:pPr>
      <w:r w:rsidRPr="31313F2F">
        <w:rPr>
          <w:rFonts w:asciiTheme="minorHAnsi" w:hAnsiTheme="minorHAnsi" w:cstheme="minorBidi"/>
          <w:i/>
          <w:iCs/>
        </w:rPr>
        <w:t>Restrictions</w:t>
      </w:r>
      <w:r w:rsidRPr="31313F2F">
        <w:rPr>
          <w:rFonts w:asciiTheme="minorHAnsi" w:hAnsiTheme="minorHAnsi" w:cstheme="minorBidi"/>
        </w:rPr>
        <w:t xml:space="preserve"> - Denial of access to specific areas of the College or participation in certain groups or activities for a designated </w:t>
      </w:r>
      <w:bookmarkStart w:id="204" w:name="_Int_T945aTnD"/>
      <w:r w:rsidRPr="31313F2F">
        <w:rPr>
          <w:rFonts w:asciiTheme="minorHAnsi" w:hAnsiTheme="minorHAnsi" w:cstheme="minorBidi"/>
        </w:rPr>
        <w:t>period of time</w:t>
      </w:r>
      <w:bookmarkEnd w:id="204"/>
      <w:r w:rsidRPr="31313F2F">
        <w:rPr>
          <w:rFonts w:asciiTheme="minorHAnsi" w:hAnsiTheme="minorHAnsi" w:cstheme="minorBidi"/>
        </w:rPr>
        <w:t xml:space="preserve"> and for clearly stated reasons. </w:t>
      </w:r>
    </w:p>
    <w:p w14:paraId="079FB880" w14:textId="77777777" w:rsidR="007C0EA1" w:rsidRDefault="007C0EA1" w:rsidP="007C0EA1">
      <w:pPr>
        <w:pStyle w:val="ListParagraph"/>
        <w:ind w:left="1440"/>
      </w:pPr>
    </w:p>
    <w:p w14:paraId="20BCFF64" w14:textId="6B8C0AEF" w:rsidR="0063191C" w:rsidRPr="00F72B00" w:rsidRDefault="0063191C" w:rsidP="00BB6104">
      <w:pPr>
        <w:pStyle w:val="ListParagraph"/>
        <w:numPr>
          <w:ilvl w:val="0"/>
          <w:numId w:val="12"/>
        </w:numPr>
      </w:pPr>
      <w:r w:rsidRPr="31313F2F">
        <w:rPr>
          <w:i/>
          <w:iCs/>
        </w:rPr>
        <w:t xml:space="preserve">Discretionary Sanctions- educational assignments, </w:t>
      </w:r>
      <w:r w:rsidR="7A889312" w:rsidRPr="31313F2F">
        <w:rPr>
          <w:i/>
          <w:iCs/>
        </w:rPr>
        <w:t>essays,</w:t>
      </w:r>
      <w:r w:rsidRPr="31313F2F">
        <w:rPr>
          <w:i/>
          <w:iCs/>
        </w:rPr>
        <w:t xml:space="preserve"> or other related discretionary assignments: </w:t>
      </w:r>
      <w:r w:rsidRPr="31313F2F">
        <w:rPr>
          <w:rFonts w:asciiTheme="minorHAnsi" w:hAnsiTheme="minorHAnsi" w:cstheme="minorBidi"/>
          <w:color w:val="000000"/>
          <w:bdr w:val="none" w:sz="0" w:space="0" w:color="auto" w:frame="1"/>
        </w:rPr>
        <w:t>Discretionary sanctions may be issued for any violation(s). Discretionary sanctions for drug and alcohol offenses specifically, may include assignments, essays, informational meetings, meeting with an LCC Counselor to discuss drug and alcohol abuse, Random Preliminary Breath Test (PBT), and completion of community drug and/or alcohol rehabilitation programs, and education programs. Discretionary sanctions for sexual misconduct offenses specifically, may include meeting with an LCC Counselor to discuss sexual harassment and/or completion of education programs.</w:t>
      </w:r>
    </w:p>
    <w:p w14:paraId="5138AE21" w14:textId="77777777" w:rsidR="00F72B00" w:rsidRPr="001A6FD0" w:rsidRDefault="00F72B00" w:rsidP="00F72B00">
      <w:pPr>
        <w:pStyle w:val="ListParagraph"/>
        <w:ind w:left="1440"/>
      </w:pPr>
    </w:p>
    <w:p w14:paraId="1DBD13C1" w14:textId="77777777" w:rsidR="00F72B00" w:rsidRPr="00F72B00" w:rsidRDefault="00D060B8" w:rsidP="00BB6104">
      <w:pPr>
        <w:numPr>
          <w:ilvl w:val="0"/>
          <w:numId w:val="33"/>
        </w:numPr>
        <w:shd w:val="clear" w:color="auto" w:fill="FFFFFF"/>
        <w:spacing w:after="225"/>
        <w:textAlignment w:val="baseline"/>
        <w:rPr>
          <w:rFonts w:cstheme="minorHAnsi"/>
          <w:color w:val="000000"/>
        </w:rPr>
      </w:pPr>
      <w:r w:rsidRPr="00F72B00">
        <w:rPr>
          <w:rFonts w:asciiTheme="minorHAnsi" w:hAnsiTheme="minorHAnsi" w:cstheme="minorHAnsi"/>
          <w:i/>
          <w:iCs/>
          <w:color w:val="000000"/>
        </w:rPr>
        <w:t>No contact order</w:t>
      </w:r>
      <w:r w:rsidRPr="00F72B00">
        <w:rPr>
          <w:rFonts w:asciiTheme="minorHAnsi" w:hAnsiTheme="minorHAnsi" w:cstheme="minorHAnsi"/>
          <w:color w:val="000000"/>
        </w:rPr>
        <w:t xml:space="preserve"> – an order prohibiting contact between the responding student and the complainant, witnesses, and/or other individuals including any/all unwarranted communications between the parties including, but not limited to, communication via technology, third party communication, or face to face.</w:t>
      </w:r>
    </w:p>
    <w:p w14:paraId="2F30AC9E" w14:textId="5A94E90A" w:rsidR="00B86B28" w:rsidRPr="00F72B00" w:rsidRDefault="0050786D" w:rsidP="00BB6104">
      <w:pPr>
        <w:numPr>
          <w:ilvl w:val="0"/>
          <w:numId w:val="33"/>
        </w:numPr>
        <w:shd w:val="clear" w:color="auto" w:fill="FFFFFF"/>
        <w:spacing w:after="225"/>
        <w:textAlignment w:val="baseline"/>
        <w:rPr>
          <w:rFonts w:cstheme="minorHAnsi"/>
          <w:color w:val="000000"/>
        </w:rPr>
      </w:pPr>
      <w:r w:rsidRPr="00F72B00">
        <w:rPr>
          <w:i/>
          <w:iCs/>
        </w:rPr>
        <w:t>Suspension</w:t>
      </w:r>
      <w:r w:rsidRPr="00DE26B3">
        <w:t xml:space="preserve">: </w:t>
      </w:r>
      <w:r w:rsidR="00FC5B75" w:rsidRPr="00F72B00">
        <w:rPr>
          <w:rFonts w:asciiTheme="minorHAnsi" w:hAnsiTheme="minorHAnsi" w:cstheme="minorHAnsi"/>
          <w:color w:val="000000"/>
        </w:rPr>
        <w:t>Separation of the student from the College for a specified length of time (usually a year or less) after which the student is eligible to return. Conditions for readmission may be specified. Suspensions may be effective immediately or deferred (e.g., a suspension issued toward the end of a semester may be deferred to the day after the end of that semester).</w:t>
      </w:r>
      <w:r w:rsidR="00B86B28" w:rsidRPr="00F72B00">
        <w:rPr>
          <w:rFonts w:asciiTheme="minorHAnsi" w:hAnsiTheme="minorHAnsi" w:cstheme="minorHAnsi"/>
          <w:color w:val="000000"/>
        </w:rPr>
        <w:t xml:space="preserve"> </w:t>
      </w:r>
      <w:r w:rsidR="00B86B28" w:rsidRPr="00F72B00">
        <w:rPr>
          <w:rFonts w:asciiTheme="minorHAnsi" w:hAnsiTheme="minorHAnsi" w:cstheme="minorHAnsi"/>
          <w:i/>
          <w:iCs/>
          <w:color w:val="000000"/>
          <w:bdr w:val="none" w:sz="0" w:space="0" w:color="auto" w:frame="1"/>
        </w:rPr>
        <w:t>When students are issued a suspension, re-entry to the College is determined at the return from suspension meeting with the Office of Student Compliance. All sanctions must be completed prior to the return from suspension meeting. The College does not have a specific re-entry program for students with alcohol and drug violations beyond what is listed here.</w:t>
      </w:r>
    </w:p>
    <w:p w14:paraId="12ECA0CF" w14:textId="067D11DE" w:rsidR="00F72B00" w:rsidRPr="00F72B00" w:rsidRDefault="003E7810" w:rsidP="31313F2F">
      <w:pPr>
        <w:numPr>
          <w:ilvl w:val="0"/>
          <w:numId w:val="33"/>
        </w:numPr>
        <w:shd w:val="clear" w:color="auto" w:fill="FFFFFF" w:themeFill="background1"/>
        <w:textAlignment w:val="baseline"/>
        <w:rPr>
          <w:rFonts w:cstheme="minorBidi"/>
          <w:color w:val="000000"/>
        </w:rPr>
      </w:pPr>
      <w:r w:rsidRPr="31313F2F">
        <w:rPr>
          <w:rFonts w:cstheme="minorBidi"/>
          <w:i/>
          <w:iCs/>
          <w:color w:val="000000"/>
        </w:rPr>
        <w:t xml:space="preserve">Dismissal: </w:t>
      </w:r>
      <w:r w:rsidR="0057227A" w:rsidRPr="31313F2F">
        <w:rPr>
          <w:rFonts w:cstheme="minorBidi"/>
          <w:color w:val="000000"/>
        </w:rPr>
        <w:t xml:space="preserve">- Separation of the </w:t>
      </w:r>
      <w:bookmarkStart w:id="205" w:name="_Int_lwzxOHgL"/>
      <w:r w:rsidR="0057227A" w:rsidRPr="31313F2F">
        <w:rPr>
          <w:rFonts w:cstheme="minorBidi"/>
          <w:color w:val="000000"/>
        </w:rPr>
        <w:t>student</w:t>
      </w:r>
      <w:bookmarkEnd w:id="205"/>
      <w:r w:rsidR="0057227A" w:rsidRPr="31313F2F">
        <w:rPr>
          <w:rFonts w:cstheme="minorBidi"/>
          <w:color w:val="000000"/>
        </w:rPr>
        <w:t xml:space="preserve"> from the College for a year or more. The student may be eligible for return. Conditions for readmission may be specified. Dismissals will be effective immediately. </w:t>
      </w:r>
      <w:r w:rsidR="00CC3FC5" w:rsidRPr="31313F2F">
        <w:rPr>
          <w:rFonts w:cstheme="minorBidi"/>
          <w:i/>
          <w:iCs/>
          <w:color w:val="000000"/>
          <w:bdr w:val="none" w:sz="0" w:space="0" w:color="auto" w:frame="1"/>
        </w:rPr>
        <w:t>When students are issued a dismissal, re-entry to the College is determined at the return from dismissal meeting with the Office of Student Compliance. All sanctions must be completed prior to the return from dismissal meeting. The College does not have a specific re-entry program for students with alcohol and drug violations beyond what is listed here.</w:t>
      </w:r>
    </w:p>
    <w:p w14:paraId="07231804" w14:textId="77777777" w:rsidR="00F72B00" w:rsidRDefault="00F72B00" w:rsidP="00F72B00">
      <w:pPr>
        <w:shd w:val="clear" w:color="auto" w:fill="FFFFFF"/>
        <w:ind w:left="1440"/>
        <w:textAlignment w:val="baseline"/>
        <w:rPr>
          <w:rFonts w:cstheme="minorHAnsi"/>
          <w:color w:val="000000"/>
        </w:rPr>
      </w:pPr>
    </w:p>
    <w:p w14:paraId="32480B49" w14:textId="685D04ED" w:rsidR="00447DC3" w:rsidRPr="00F72B00" w:rsidRDefault="00447DC3" w:rsidP="00BB6104">
      <w:pPr>
        <w:numPr>
          <w:ilvl w:val="0"/>
          <w:numId w:val="33"/>
        </w:numPr>
        <w:shd w:val="clear" w:color="auto" w:fill="FFFFFF"/>
        <w:textAlignment w:val="baseline"/>
        <w:rPr>
          <w:rFonts w:cstheme="minorHAnsi"/>
          <w:color w:val="000000"/>
        </w:rPr>
      </w:pPr>
      <w:r w:rsidRPr="00F72B00">
        <w:rPr>
          <w:i/>
          <w:iCs/>
        </w:rPr>
        <w:lastRenderedPageBreak/>
        <w:t>Expulsion</w:t>
      </w:r>
      <w:r>
        <w:t xml:space="preserve">: </w:t>
      </w:r>
      <w:r w:rsidR="00CC3FC5">
        <w:t>Termin</w:t>
      </w:r>
      <w:r w:rsidR="003A47BF">
        <w:t>ation of the student from the college permanently. Expulsions will be effective immediately.</w:t>
      </w:r>
      <w:r w:rsidRPr="00F72B00">
        <w:rPr>
          <w:u w:val="single"/>
        </w:rPr>
        <w:t xml:space="preserve"> </w:t>
      </w:r>
    </w:p>
    <w:p w14:paraId="5392F022" w14:textId="77777777" w:rsidR="00F72B00" w:rsidRPr="00F72B00" w:rsidRDefault="00F72B00" w:rsidP="00F72B00">
      <w:pPr>
        <w:shd w:val="clear" w:color="auto" w:fill="FFFFFF"/>
        <w:textAlignment w:val="baseline"/>
        <w:rPr>
          <w:rFonts w:cstheme="minorHAnsi"/>
          <w:color w:val="000000"/>
        </w:rPr>
      </w:pPr>
    </w:p>
    <w:p w14:paraId="708939A1" w14:textId="77777777" w:rsidR="007C0EA1" w:rsidRPr="007C0EA1" w:rsidRDefault="007C0EA1" w:rsidP="31313F2F">
      <w:pPr>
        <w:pStyle w:val="ListParagraph"/>
        <w:numPr>
          <w:ilvl w:val="0"/>
          <w:numId w:val="12"/>
        </w:numPr>
        <w:rPr>
          <w:rFonts w:asciiTheme="minorHAnsi" w:hAnsiTheme="minorHAnsi" w:cstheme="minorBidi"/>
        </w:rPr>
      </w:pPr>
      <w:r w:rsidRPr="31313F2F">
        <w:rPr>
          <w:rFonts w:asciiTheme="minorHAnsi" w:hAnsiTheme="minorHAnsi" w:cstheme="minorBidi"/>
          <w:i/>
          <w:iCs/>
        </w:rPr>
        <w:t>Revocation of Admission and/or Degree</w:t>
      </w:r>
      <w:r w:rsidRPr="31313F2F">
        <w:rPr>
          <w:rFonts w:asciiTheme="minorHAnsi" w:hAnsiTheme="minorHAnsi" w:cstheme="minorBidi"/>
        </w:rPr>
        <w:t xml:space="preserve"> - Admission to or a degree awarded from the College may be revoked for fraud, misrepresentation, or other violation of </w:t>
      </w:r>
      <w:bookmarkStart w:id="206" w:name="_Int_6AxbHPAh"/>
      <w:r w:rsidRPr="31313F2F">
        <w:rPr>
          <w:rFonts w:asciiTheme="minorHAnsi" w:hAnsiTheme="minorHAnsi" w:cstheme="minorBidi"/>
        </w:rPr>
        <w:t>College</w:t>
      </w:r>
      <w:bookmarkEnd w:id="206"/>
      <w:r w:rsidRPr="31313F2F">
        <w:rPr>
          <w:rFonts w:asciiTheme="minorHAnsi" w:hAnsiTheme="minorHAnsi" w:cstheme="minorBidi"/>
        </w:rPr>
        <w:t xml:space="preserve"> standards in obtaining the degree, or for other serious violations committed by a student prior to graduation.</w:t>
      </w:r>
    </w:p>
    <w:p w14:paraId="074EE865" w14:textId="77777777" w:rsidR="007C0EA1" w:rsidRPr="007C0EA1" w:rsidRDefault="007C0EA1" w:rsidP="007C0EA1">
      <w:pPr>
        <w:pStyle w:val="ListParagraph"/>
        <w:ind w:left="1440"/>
      </w:pPr>
    </w:p>
    <w:p w14:paraId="10E5BDD3" w14:textId="6E5D2B31" w:rsidR="00447DC3" w:rsidRPr="00ED3CAB" w:rsidRDefault="00447DC3" w:rsidP="00BB6104">
      <w:pPr>
        <w:pStyle w:val="ListParagraph"/>
        <w:numPr>
          <w:ilvl w:val="0"/>
          <w:numId w:val="12"/>
        </w:numPr>
      </w:pPr>
      <w:r w:rsidRPr="00ED3CAB">
        <w:rPr>
          <w:i/>
          <w:iCs/>
        </w:rPr>
        <w:t xml:space="preserve">Withholding </w:t>
      </w:r>
      <w:r w:rsidR="003A47BF">
        <w:rPr>
          <w:i/>
          <w:iCs/>
        </w:rPr>
        <w:t>Degree or Certificate</w:t>
      </w:r>
      <w:r w:rsidRPr="00ED3CAB">
        <w:t xml:space="preserve">: </w:t>
      </w:r>
      <w:r w:rsidR="00A66CB6" w:rsidRPr="00D61116">
        <w:rPr>
          <w:rFonts w:cstheme="minorHAnsi"/>
          <w:color w:val="000000"/>
        </w:rPr>
        <w:t>The College may withhold awarding a degree otherwise earned until the completion of the process set forth in this Student Code of Conduct, including the completion of all sanctions imposed, if any</w:t>
      </w:r>
      <w:r w:rsidRPr="00ED3CAB">
        <w:t xml:space="preserve">. </w:t>
      </w:r>
    </w:p>
    <w:p w14:paraId="7AE5CB2B" w14:textId="77777777" w:rsidR="00447DC3" w:rsidRDefault="00447DC3" w:rsidP="00447DC3"/>
    <w:p w14:paraId="5CB027FB" w14:textId="242E92CD" w:rsidR="00447DC3" w:rsidRDefault="00447DC3" w:rsidP="00447DC3">
      <w:pPr>
        <w:pStyle w:val="Heading2"/>
      </w:pPr>
      <w:bookmarkStart w:id="207" w:name="_Toc170761837"/>
      <w:r>
        <w:t>Student Group and Organization Sanctions</w:t>
      </w:r>
      <w:bookmarkEnd w:id="207"/>
    </w:p>
    <w:p w14:paraId="6CFAAFA8" w14:textId="77777777" w:rsidR="00447DC3" w:rsidRDefault="00447DC3" w:rsidP="00447DC3"/>
    <w:p w14:paraId="6831BA50" w14:textId="7171CFFE" w:rsidR="00447DC3" w:rsidRDefault="00447DC3" w:rsidP="00447DC3">
      <w:pPr>
        <w:ind w:left="720"/>
      </w:pPr>
      <w:r>
        <w:t xml:space="preserve">The following are the common sanctions that may be imposed upon student </w:t>
      </w:r>
      <w:r w:rsidR="00B33417">
        <w:t xml:space="preserve">groups or </w:t>
      </w:r>
      <w:r>
        <w:t xml:space="preserve">organizations singly or in combination: </w:t>
      </w:r>
    </w:p>
    <w:p w14:paraId="56C579AF" w14:textId="77777777" w:rsidR="00447DC3" w:rsidRDefault="00447DC3" w:rsidP="00447DC3">
      <w:pPr>
        <w:ind w:left="720"/>
      </w:pPr>
    </w:p>
    <w:p w14:paraId="70DA1A9E" w14:textId="604345BC" w:rsidR="00447DC3" w:rsidRDefault="00A66CB6" w:rsidP="00BB6104">
      <w:pPr>
        <w:pStyle w:val="ListParagraph"/>
        <w:numPr>
          <w:ilvl w:val="0"/>
          <w:numId w:val="13"/>
        </w:numPr>
      </w:pPr>
      <w:r>
        <w:rPr>
          <w:i/>
          <w:iCs/>
        </w:rPr>
        <w:t xml:space="preserve">Sanctions listed in section </w:t>
      </w:r>
      <w:r w:rsidR="00864B4D">
        <w:rPr>
          <w:i/>
          <w:iCs/>
        </w:rPr>
        <w:t>23.A.</w:t>
      </w:r>
    </w:p>
    <w:p w14:paraId="7A3C1CC0" w14:textId="167543EE" w:rsidR="00447DC3" w:rsidRDefault="00864B4D" w:rsidP="31313F2F">
      <w:pPr>
        <w:pStyle w:val="ListParagraph"/>
        <w:numPr>
          <w:ilvl w:val="0"/>
          <w:numId w:val="13"/>
        </w:numPr>
        <w:rPr>
          <w:i/>
          <w:iCs/>
        </w:rPr>
      </w:pPr>
      <w:r w:rsidRPr="31313F2F">
        <w:rPr>
          <w:i/>
          <w:iCs/>
        </w:rPr>
        <w:t>Loss of selected rights and privi</w:t>
      </w:r>
      <w:r w:rsidR="00D06176" w:rsidRPr="31313F2F">
        <w:rPr>
          <w:i/>
          <w:iCs/>
        </w:rPr>
        <w:t xml:space="preserve">leges for a specified </w:t>
      </w:r>
      <w:bookmarkStart w:id="208" w:name="_Int_sBkMOm7E"/>
      <w:r w:rsidR="00D06176" w:rsidRPr="31313F2F">
        <w:rPr>
          <w:i/>
          <w:iCs/>
        </w:rPr>
        <w:t>period of time</w:t>
      </w:r>
      <w:bookmarkEnd w:id="208"/>
    </w:p>
    <w:p w14:paraId="4216B35E" w14:textId="517C02DF" w:rsidR="00447DC3" w:rsidRDefault="00D06176" w:rsidP="00BB6104">
      <w:pPr>
        <w:pStyle w:val="ListParagraph"/>
        <w:numPr>
          <w:ilvl w:val="0"/>
          <w:numId w:val="13"/>
        </w:numPr>
      </w:pPr>
      <w:r w:rsidRPr="31313F2F">
        <w:rPr>
          <w:i/>
          <w:iCs/>
        </w:rPr>
        <w:t xml:space="preserve">Loss of Recognition: </w:t>
      </w:r>
      <w:r w:rsidR="005568B3" w:rsidRPr="31313F2F">
        <w:rPr>
          <w:rFonts w:cstheme="minorBidi"/>
          <w:color w:val="000000" w:themeColor="text1"/>
        </w:rPr>
        <w:t xml:space="preserve">Registered Student Organizations may lose recognition and will be deprived of the use of </w:t>
      </w:r>
      <w:bookmarkStart w:id="209" w:name="_Int_6AGc5vW1"/>
      <w:r w:rsidR="005568B3" w:rsidRPr="31313F2F">
        <w:rPr>
          <w:rFonts w:cstheme="minorBidi"/>
          <w:color w:val="000000" w:themeColor="text1"/>
        </w:rPr>
        <w:t>College</w:t>
      </w:r>
      <w:bookmarkEnd w:id="209"/>
      <w:r w:rsidR="005568B3" w:rsidRPr="31313F2F">
        <w:rPr>
          <w:rFonts w:cstheme="minorBidi"/>
          <w:color w:val="000000" w:themeColor="text1"/>
        </w:rPr>
        <w:t xml:space="preserve"> resources, the use of the College’s name, and the right to participate in </w:t>
      </w:r>
      <w:bookmarkStart w:id="210" w:name="_Int_RNG5KuKz"/>
      <w:r w:rsidR="005568B3" w:rsidRPr="31313F2F">
        <w:rPr>
          <w:rFonts w:cstheme="minorBidi"/>
          <w:color w:val="000000" w:themeColor="text1"/>
        </w:rPr>
        <w:t>College</w:t>
      </w:r>
      <w:bookmarkEnd w:id="210"/>
      <w:r w:rsidR="005568B3" w:rsidRPr="31313F2F">
        <w:rPr>
          <w:rFonts w:cstheme="minorBidi"/>
          <w:color w:val="000000" w:themeColor="text1"/>
        </w:rPr>
        <w:t xml:space="preserve"> or campus-sponsored activities. The loss of recognition may be for a specific </w:t>
      </w:r>
      <w:bookmarkStart w:id="211" w:name="_Int_3rRfg4DH"/>
      <w:r w:rsidR="005568B3" w:rsidRPr="31313F2F">
        <w:rPr>
          <w:rFonts w:cstheme="minorBidi"/>
          <w:color w:val="000000" w:themeColor="text1"/>
        </w:rPr>
        <w:t>period of time</w:t>
      </w:r>
      <w:bookmarkEnd w:id="211"/>
      <w:r w:rsidR="005568B3" w:rsidRPr="31313F2F">
        <w:rPr>
          <w:rFonts w:cstheme="minorBidi"/>
          <w:color w:val="000000" w:themeColor="text1"/>
        </w:rPr>
        <w:t xml:space="preserve"> or for an indefinite </w:t>
      </w:r>
      <w:bookmarkStart w:id="212" w:name="_Int_XhyUlCEB"/>
      <w:r w:rsidR="005568B3" w:rsidRPr="31313F2F">
        <w:rPr>
          <w:rFonts w:cstheme="minorBidi"/>
          <w:color w:val="000000" w:themeColor="text1"/>
        </w:rPr>
        <w:t>period of time</w:t>
      </w:r>
      <w:bookmarkEnd w:id="212"/>
      <w:r w:rsidR="005568B3" w:rsidRPr="31313F2F">
        <w:rPr>
          <w:rFonts w:cstheme="minorBidi"/>
          <w:color w:val="000000" w:themeColor="text1"/>
        </w:rPr>
        <w:t xml:space="preserve"> until </w:t>
      </w:r>
      <w:bookmarkStart w:id="213" w:name="_Int_8jtqLB8h"/>
      <w:r w:rsidR="005568B3" w:rsidRPr="31313F2F">
        <w:rPr>
          <w:rFonts w:cstheme="minorBidi"/>
          <w:color w:val="000000" w:themeColor="text1"/>
        </w:rPr>
        <w:t>stated all</w:t>
      </w:r>
      <w:bookmarkEnd w:id="213"/>
      <w:r w:rsidR="005568B3" w:rsidRPr="31313F2F">
        <w:rPr>
          <w:rFonts w:cstheme="minorBidi"/>
          <w:color w:val="000000" w:themeColor="text1"/>
        </w:rPr>
        <w:t xml:space="preserve"> conditions are met.</w:t>
      </w:r>
    </w:p>
    <w:p w14:paraId="7BEBF197" w14:textId="77777777" w:rsidR="00447DC3" w:rsidRDefault="00447DC3" w:rsidP="00447DC3">
      <w:pPr>
        <w:pStyle w:val="ListParagraph"/>
        <w:ind w:left="1440"/>
      </w:pPr>
    </w:p>
    <w:p w14:paraId="25A022E5" w14:textId="5BF414B8" w:rsidR="00447DC3" w:rsidRDefault="00447DC3" w:rsidP="00BB6104">
      <w:pPr>
        <w:pStyle w:val="Heading2"/>
      </w:pPr>
      <w:bookmarkStart w:id="214" w:name="_Toc170761838"/>
      <w:r>
        <w:t>Employee Sanctions/Responsive/Corrective Actions</w:t>
      </w:r>
      <w:bookmarkEnd w:id="214"/>
    </w:p>
    <w:p w14:paraId="0B677A65" w14:textId="77777777" w:rsidR="00447DC3" w:rsidRDefault="00447DC3" w:rsidP="00447DC3"/>
    <w:p w14:paraId="1BCF27F2" w14:textId="3994A565" w:rsidR="00447DC3" w:rsidRDefault="00447DC3" w:rsidP="00447DC3">
      <w:pPr>
        <w:ind w:left="720"/>
      </w:pPr>
      <w:r>
        <w:t xml:space="preserve">Responsive actions for an employee who has engaged in discrimination, </w:t>
      </w:r>
      <w:r w:rsidR="00DA1506">
        <w:t xml:space="preserve">harassment, </w:t>
      </w:r>
      <w:r>
        <w:t xml:space="preserve">and/or retaliation include: </w:t>
      </w:r>
    </w:p>
    <w:p w14:paraId="753C2BAE" w14:textId="77777777" w:rsidR="00447DC3" w:rsidRDefault="00447DC3" w:rsidP="00447DC3">
      <w:pPr>
        <w:ind w:left="720"/>
        <w:rPr>
          <w:i/>
          <w:iCs/>
        </w:rPr>
      </w:pPr>
    </w:p>
    <w:p w14:paraId="206497F7" w14:textId="77777777" w:rsidR="00447DC3" w:rsidRPr="002226AA" w:rsidRDefault="00447DC3" w:rsidP="00BB6104">
      <w:pPr>
        <w:pStyle w:val="ListParagraph"/>
        <w:numPr>
          <w:ilvl w:val="0"/>
          <w:numId w:val="14"/>
        </w:numPr>
        <w:rPr>
          <w:i/>
          <w:iCs/>
        </w:rPr>
      </w:pPr>
      <w:r w:rsidRPr="002226AA">
        <w:rPr>
          <w:i/>
          <w:iCs/>
        </w:rPr>
        <w:t>Verbal or Written Warning</w:t>
      </w:r>
    </w:p>
    <w:p w14:paraId="4E26ABD5" w14:textId="77777777" w:rsidR="00447DC3" w:rsidRPr="002226AA" w:rsidRDefault="00447DC3" w:rsidP="00BB6104">
      <w:pPr>
        <w:pStyle w:val="ListParagraph"/>
        <w:numPr>
          <w:ilvl w:val="0"/>
          <w:numId w:val="14"/>
        </w:numPr>
        <w:rPr>
          <w:i/>
          <w:iCs/>
        </w:rPr>
      </w:pPr>
      <w:r w:rsidRPr="002226AA">
        <w:rPr>
          <w:i/>
          <w:iCs/>
        </w:rPr>
        <w:t>Performance Improvement Plan/Management Process</w:t>
      </w:r>
    </w:p>
    <w:p w14:paraId="3C9AE0B2" w14:textId="77777777" w:rsidR="00447DC3" w:rsidRPr="002226AA" w:rsidRDefault="00447DC3" w:rsidP="00BB6104">
      <w:pPr>
        <w:pStyle w:val="ListParagraph"/>
        <w:numPr>
          <w:ilvl w:val="0"/>
          <w:numId w:val="14"/>
        </w:numPr>
        <w:rPr>
          <w:i/>
          <w:iCs/>
        </w:rPr>
      </w:pPr>
      <w:r w:rsidRPr="002226AA">
        <w:rPr>
          <w:i/>
          <w:iCs/>
        </w:rPr>
        <w:t>Enhanced Supervision, Observation, or Review</w:t>
      </w:r>
    </w:p>
    <w:p w14:paraId="1CAAF019" w14:textId="77777777" w:rsidR="00447DC3" w:rsidRPr="002226AA" w:rsidRDefault="00447DC3" w:rsidP="00BB6104">
      <w:pPr>
        <w:pStyle w:val="ListParagraph"/>
        <w:numPr>
          <w:ilvl w:val="0"/>
          <w:numId w:val="14"/>
        </w:numPr>
        <w:rPr>
          <w:i/>
          <w:iCs/>
        </w:rPr>
      </w:pPr>
      <w:r w:rsidRPr="002226AA">
        <w:rPr>
          <w:i/>
          <w:iCs/>
        </w:rPr>
        <w:t xml:space="preserve">Required Counseling </w:t>
      </w:r>
    </w:p>
    <w:p w14:paraId="64C9A3FB" w14:textId="77777777" w:rsidR="00447DC3" w:rsidRPr="002226AA" w:rsidRDefault="00447DC3" w:rsidP="00BB6104">
      <w:pPr>
        <w:pStyle w:val="ListParagraph"/>
        <w:numPr>
          <w:ilvl w:val="0"/>
          <w:numId w:val="14"/>
        </w:numPr>
        <w:rPr>
          <w:i/>
          <w:iCs/>
        </w:rPr>
      </w:pPr>
      <w:r w:rsidRPr="002226AA">
        <w:rPr>
          <w:i/>
          <w:iCs/>
        </w:rPr>
        <w:t>Required Training or Education</w:t>
      </w:r>
    </w:p>
    <w:p w14:paraId="26A4B72A" w14:textId="77777777" w:rsidR="00447DC3" w:rsidRPr="002226AA" w:rsidRDefault="00447DC3" w:rsidP="00BB6104">
      <w:pPr>
        <w:pStyle w:val="ListParagraph"/>
        <w:numPr>
          <w:ilvl w:val="0"/>
          <w:numId w:val="14"/>
        </w:numPr>
        <w:rPr>
          <w:i/>
          <w:iCs/>
        </w:rPr>
      </w:pPr>
      <w:r w:rsidRPr="002226AA">
        <w:rPr>
          <w:i/>
          <w:iCs/>
        </w:rPr>
        <w:t>Probation</w:t>
      </w:r>
    </w:p>
    <w:p w14:paraId="18139E14" w14:textId="77777777" w:rsidR="00447DC3" w:rsidRPr="002226AA" w:rsidRDefault="00447DC3" w:rsidP="00BB6104">
      <w:pPr>
        <w:pStyle w:val="ListParagraph"/>
        <w:numPr>
          <w:ilvl w:val="0"/>
          <w:numId w:val="14"/>
        </w:numPr>
        <w:rPr>
          <w:i/>
          <w:iCs/>
        </w:rPr>
      </w:pPr>
      <w:r w:rsidRPr="002226AA">
        <w:rPr>
          <w:i/>
          <w:iCs/>
        </w:rPr>
        <w:t>Denial of Pay Increase/Pay Grade</w:t>
      </w:r>
    </w:p>
    <w:p w14:paraId="43A4143F" w14:textId="77777777" w:rsidR="00447DC3" w:rsidRPr="002226AA" w:rsidRDefault="00447DC3" w:rsidP="00BB6104">
      <w:pPr>
        <w:pStyle w:val="ListParagraph"/>
        <w:numPr>
          <w:ilvl w:val="0"/>
          <w:numId w:val="14"/>
        </w:numPr>
        <w:rPr>
          <w:i/>
          <w:iCs/>
        </w:rPr>
      </w:pPr>
      <w:r w:rsidRPr="002226AA">
        <w:rPr>
          <w:i/>
          <w:iCs/>
        </w:rPr>
        <w:t>Loss of Oversight or Supervisory Responsibility</w:t>
      </w:r>
    </w:p>
    <w:p w14:paraId="08A98A75" w14:textId="77777777" w:rsidR="00447DC3" w:rsidRPr="002226AA" w:rsidRDefault="00447DC3" w:rsidP="00BB6104">
      <w:pPr>
        <w:pStyle w:val="ListParagraph"/>
        <w:numPr>
          <w:ilvl w:val="0"/>
          <w:numId w:val="14"/>
        </w:numPr>
        <w:rPr>
          <w:i/>
          <w:iCs/>
        </w:rPr>
      </w:pPr>
      <w:r w:rsidRPr="002226AA">
        <w:rPr>
          <w:i/>
          <w:iCs/>
        </w:rPr>
        <w:t>Demotion</w:t>
      </w:r>
    </w:p>
    <w:p w14:paraId="6B316E9D" w14:textId="77777777" w:rsidR="00447DC3" w:rsidRPr="002226AA" w:rsidRDefault="00447DC3" w:rsidP="00BB6104">
      <w:pPr>
        <w:pStyle w:val="ListParagraph"/>
        <w:numPr>
          <w:ilvl w:val="0"/>
          <w:numId w:val="14"/>
        </w:numPr>
        <w:rPr>
          <w:i/>
          <w:iCs/>
        </w:rPr>
      </w:pPr>
      <w:r w:rsidRPr="002226AA">
        <w:rPr>
          <w:i/>
          <w:iCs/>
        </w:rPr>
        <w:t>Transfer</w:t>
      </w:r>
    </w:p>
    <w:p w14:paraId="18D3DD11" w14:textId="77777777" w:rsidR="00515E36" w:rsidRDefault="00515E36" w:rsidP="00BB6104">
      <w:pPr>
        <w:pStyle w:val="ListParagraph"/>
        <w:numPr>
          <w:ilvl w:val="0"/>
          <w:numId w:val="14"/>
        </w:numPr>
        <w:rPr>
          <w:i/>
          <w:iCs/>
        </w:rPr>
      </w:pPr>
      <w:r>
        <w:rPr>
          <w:i/>
          <w:iCs/>
        </w:rPr>
        <w:t>Shift or schedule adjustments</w:t>
      </w:r>
    </w:p>
    <w:p w14:paraId="626D5B25" w14:textId="4EB1DF64" w:rsidR="00447DC3" w:rsidRPr="002226AA" w:rsidRDefault="00447DC3" w:rsidP="00BB6104">
      <w:pPr>
        <w:pStyle w:val="ListParagraph"/>
        <w:numPr>
          <w:ilvl w:val="0"/>
          <w:numId w:val="14"/>
        </w:numPr>
        <w:rPr>
          <w:i/>
          <w:iCs/>
        </w:rPr>
      </w:pPr>
      <w:r w:rsidRPr="002226AA">
        <w:rPr>
          <w:i/>
          <w:iCs/>
        </w:rPr>
        <w:lastRenderedPageBreak/>
        <w:t>Reassignment</w:t>
      </w:r>
    </w:p>
    <w:p w14:paraId="159EB685" w14:textId="28E71B57" w:rsidR="00447DC3" w:rsidRPr="002226AA" w:rsidRDefault="00447DC3" w:rsidP="00BB6104">
      <w:pPr>
        <w:pStyle w:val="ListParagraph"/>
        <w:numPr>
          <w:ilvl w:val="0"/>
          <w:numId w:val="14"/>
        </w:numPr>
        <w:rPr>
          <w:i/>
          <w:iCs/>
        </w:rPr>
      </w:pPr>
      <w:r w:rsidRPr="002226AA">
        <w:rPr>
          <w:i/>
          <w:iCs/>
        </w:rPr>
        <w:t xml:space="preserve">Assignment to </w:t>
      </w:r>
      <w:r w:rsidR="00DA1506">
        <w:rPr>
          <w:i/>
          <w:iCs/>
        </w:rPr>
        <w:t xml:space="preserve">a </w:t>
      </w:r>
      <w:r w:rsidRPr="002226AA">
        <w:rPr>
          <w:i/>
          <w:iCs/>
        </w:rPr>
        <w:t>New Supervisor</w:t>
      </w:r>
    </w:p>
    <w:p w14:paraId="04CCC989" w14:textId="62B75727" w:rsidR="00447DC3" w:rsidRPr="002226AA" w:rsidRDefault="00447DC3" w:rsidP="00BB6104">
      <w:pPr>
        <w:pStyle w:val="ListParagraph"/>
        <w:numPr>
          <w:ilvl w:val="0"/>
          <w:numId w:val="14"/>
        </w:numPr>
        <w:rPr>
          <w:i/>
          <w:iCs/>
        </w:rPr>
      </w:pPr>
      <w:r w:rsidRPr="002226AA">
        <w:rPr>
          <w:i/>
          <w:iCs/>
        </w:rPr>
        <w:t>Restriction of Stipends, and/or Professional Development Resources</w:t>
      </w:r>
    </w:p>
    <w:p w14:paraId="3F5C4F9B" w14:textId="77777777" w:rsidR="00447DC3" w:rsidRPr="002226AA" w:rsidRDefault="00447DC3" w:rsidP="00BB6104">
      <w:pPr>
        <w:pStyle w:val="ListParagraph"/>
        <w:numPr>
          <w:ilvl w:val="0"/>
          <w:numId w:val="14"/>
        </w:numPr>
        <w:rPr>
          <w:i/>
          <w:iCs/>
        </w:rPr>
      </w:pPr>
      <w:r w:rsidRPr="002226AA">
        <w:rPr>
          <w:i/>
          <w:iCs/>
        </w:rPr>
        <w:t>Suspension/Administrative Leave with Pay</w:t>
      </w:r>
    </w:p>
    <w:p w14:paraId="5366C80C" w14:textId="0303B3BD" w:rsidR="00447DC3" w:rsidRPr="00ED3CAB" w:rsidRDefault="00447DC3" w:rsidP="00BB6104">
      <w:pPr>
        <w:pStyle w:val="ListParagraph"/>
        <w:numPr>
          <w:ilvl w:val="0"/>
          <w:numId w:val="14"/>
        </w:numPr>
        <w:rPr>
          <w:i/>
          <w:iCs/>
        </w:rPr>
      </w:pPr>
      <w:r w:rsidRPr="00ED3CAB">
        <w:rPr>
          <w:i/>
          <w:iCs/>
        </w:rPr>
        <w:t xml:space="preserve">Suspension/Administrative Leave without Pay </w:t>
      </w:r>
    </w:p>
    <w:p w14:paraId="29154CED" w14:textId="77777777" w:rsidR="00447DC3" w:rsidRPr="002226AA" w:rsidRDefault="00447DC3" w:rsidP="00BB6104">
      <w:pPr>
        <w:pStyle w:val="ListParagraph"/>
        <w:numPr>
          <w:ilvl w:val="0"/>
          <w:numId w:val="14"/>
        </w:numPr>
        <w:rPr>
          <w:i/>
          <w:iCs/>
        </w:rPr>
      </w:pPr>
      <w:r w:rsidRPr="002226AA">
        <w:rPr>
          <w:i/>
          <w:iCs/>
        </w:rPr>
        <w:t xml:space="preserve">Termination </w:t>
      </w:r>
    </w:p>
    <w:p w14:paraId="3134EE66" w14:textId="042848FB" w:rsidR="00447DC3" w:rsidRPr="00CF7D22" w:rsidRDefault="00447DC3" w:rsidP="00BB6104">
      <w:pPr>
        <w:pStyle w:val="ListParagraph"/>
        <w:numPr>
          <w:ilvl w:val="0"/>
          <w:numId w:val="14"/>
        </w:numPr>
        <w:rPr>
          <w:i/>
          <w:iCs/>
        </w:rPr>
      </w:pPr>
      <w:r w:rsidRPr="00CF7D22">
        <w:rPr>
          <w:i/>
          <w:iCs/>
        </w:rPr>
        <w:t xml:space="preserve">Other Actions: In addition to or in place of the above sanctions/responsive actions, </w:t>
      </w:r>
      <w:r w:rsidR="00AD7C20" w:rsidRPr="00CF7D22">
        <w:rPr>
          <w:i/>
          <w:iCs/>
        </w:rPr>
        <w:t>LCC</w:t>
      </w:r>
      <w:r w:rsidRPr="00CF7D22">
        <w:rPr>
          <w:i/>
          <w:iCs/>
        </w:rPr>
        <w:t xml:space="preserve"> may assign any other responsive actions as deemed appropriate.</w:t>
      </w:r>
    </w:p>
    <w:p w14:paraId="6439DEE1" w14:textId="77777777" w:rsidR="00515E36" w:rsidRDefault="00515E36" w:rsidP="00F539C8">
      <w:pPr>
        <w:pStyle w:val="ListParagraph"/>
        <w:ind w:left="1440"/>
      </w:pPr>
    </w:p>
    <w:p w14:paraId="65688F6A" w14:textId="6D6B5D57" w:rsidR="001417E2" w:rsidRDefault="00F62BC5" w:rsidP="00515E36">
      <w:pPr>
        <w:pStyle w:val="Heading1"/>
      </w:pPr>
      <w:bookmarkStart w:id="215" w:name="_Toc170761839"/>
      <w:r>
        <w:t xml:space="preserve">Notice of </w:t>
      </w:r>
      <w:r w:rsidR="001417E2">
        <w:t>Outcome</w:t>
      </w:r>
      <w:bookmarkEnd w:id="215"/>
      <w:r w:rsidR="001417E2">
        <w:t xml:space="preserve"> </w:t>
      </w:r>
    </w:p>
    <w:p w14:paraId="5D9C58B5" w14:textId="77777777" w:rsidR="001417E2" w:rsidRDefault="001417E2" w:rsidP="001417E2"/>
    <w:p w14:paraId="485B341E" w14:textId="68B3EBAE" w:rsidR="00515E36" w:rsidRDefault="00C81B3D" w:rsidP="00515E36">
      <w:r w:rsidRPr="008C0B4B">
        <w:t xml:space="preserve">Within </w:t>
      </w:r>
      <w:r w:rsidR="008C0B4B" w:rsidRPr="008C0B4B">
        <w:t>ten (10)</w:t>
      </w:r>
      <w:r w:rsidRPr="008C0B4B">
        <w:t xml:space="preserve"> </w:t>
      </w:r>
      <w:r w:rsidR="00CA04D2">
        <w:t>business</w:t>
      </w:r>
      <w:r w:rsidR="00C12646" w:rsidRPr="008C0B4B">
        <w:t xml:space="preserve"> day</w:t>
      </w:r>
      <w:r w:rsidRPr="008C0B4B">
        <w:t>s of</w:t>
      </w:r>
      <w:r w:rsidR="00F8152E" w:rsidRPr="008C0B4B">
        <w:t xml:space="preserve"> the</w:t>
      </w:r>
      <w:r w:rsidR="00F8152E">
        <w:t xml:space="preserve"> conclusion of the Resolution Process</w:t>
      </w:r>
      <w:r w:rsidR="00C519BC">
        <w:t xml:space="preserve">, </w:t>
      </w:r>
      <w:r w:rsidR="0092797E">
        <w:t>t</w:t>
      </w:r>
      <w:r w:rsidR="00F8152E">
        <w:t xml:space="preserve">he </w:t>
      </w:r>
      <w:r w:rsidR="00B00E3D" w:rsidRPr="00B00E3D">
        <w:t>Title IX Coordinator</w:t>
      </w:r>
      <w:r w:rsidR="00F8152E">
        <w:t xml:space="preserve"> </w:t>
      </w:r>
      <w:r w:rsidR="0092797E">
        <w:t xml:space="preserve">provides the </w:t>
      </w:r>
      <w:r w:rsidR="00C519BC">
        <w:t>P</w:t>
      </w:r>
      <w:r w:rsidR="0092797E">
        <w:t xml:space="preserve">arties with a written </w:t>
      </w:r>
      <w:r w:rsidR="00AA15E3">
        <w:t>outcome notification</w:t>
      </w:r>
      <w:r w:rsidR="00515E36">
        <w:t>.</w:t>
      </w:r>
      <w:r w:rsidR="00F8152E">
        <w:t xml:space="preserve"> </w:t>
      </w:r>
      <w:r w:rsidR="00515E36">
        <w:t xml:space="preserve">The </w:t>
      </w:r>
      <w:r w:rsidR="00AA15E3">
        <w:t>outcome notification</w:t>
      </w:r>
      <w:r w:rsidR="00515E36">
        <w:t xml:space="preserve"> will specify the finding for each alleged </w:t>
      </w:r>
      <w:r w:rsidR="00D715ED">
        <w:t>P</w:t>
      </w:r>
      <w:r w:rsidR="00515E36">
        <w:t xml:space="preserve">olicy violation, </w:t>
      </w:r>
      <w:r w:rsidR="00DA1506">
        <w:t>all</w:t>
      </w:r>
      <w:r w:rsidR="00515E36">
        <w:t xml:space="preserve"> applicable sanctions </w:t>
      </w:r>
      <w:r w:rsidR="002B0F71">
        <w:t>t</w:t>
      </w:r>
      <w:r w:rsidR="008D1FD0">
        <w:t>hat</w:t>
      </w:r>
      <w:r w:rsidR="002B0F71">
        <w:t xml:space="preserve"> </w:t>
      </w:r>
      <w:r w:rsidR="00AD7C20" w:rsidRPr="00AD7C20">
        <w:t>LCC</w:t>
      </w:r>
      <w:r w:rsidR="00515E36">
        <w:t xml:space="preserve"> is permitted to share pursuant to state or federal law, and a detailed rationale</w:t>
      </w:r>
      <w:r>
        <w:t>, written by the Decision-maker,</w:t>
      </w:r>
      <w:r w:rsidR="00515E36">
        <w:t xml:space="preserve"> supporting the findings to the extent </w:t>
      </w:r>
      <w:r w:rsidR="00AD7C20" w:rsidRPr="00AD7C20">
        <w:t>LCC</w:t>
      </w:r>
      <w:r w:rsidR="00515E36">
        <w:t xml:space="preserve"> is permitted to share under federal or state law. </w:t>
      </w:r>
    </w:p>
    <w:p w14:paraId="6DEB44AD" w14:textId="77777777" w:rsidR="00515E36" w:rsidRDefault="00515E36" w:rsidP="00515E36"/>
    <w:p w14:paraId="75B6A29F" w14:textId="262119BF" w:rsidR="00515E36" w:rsidRDefault="00515E36" w:rsidP="00515E36">
      <w:r>
        <w:t>The noti</w:t>
      </w:r>
      <w:r w:rsidR="00F240C0">
        <w:t>fication</w:t>
      </w:r>
      <w:r>
        <w:t xml:space="preserve"> will also detail the </w:t>
      </w:r>
      <w:r w:rsidR="00C519BC">
        <w:t>P</w:t>
      </w:r>
      <w:r>
        <w:t>arties’ equal rights to</w:t>
      </w:r>
      <w:r w:rsidR="00C519BC">
        <w:t xml:space="preserve"> appeal</w:t>
      </w:r>
      <w:r>
        <w:t>, the grounds for</w:t>
      </w:r>
      <w:r w:rsidR="00C519BC">
        <w:t xml:space="preserve"> appeal</w:t>
      </w:r>
      <w:r>
        <w:t xml:space="preserve">, </w:t>
      </w:r>
      <w:r w:rsidR="00C81B3D">
        <w:t xml:space="preserve">the </w:t>
      </w:r>
      <w:r>
        <w:t xml:space="preserve">steps to request an appeal, and when the determination is considered </w:t>
      </w:r>
      <w:r w:rsidRPr="00487C36">
        <w:t xml:space="preserve">final </w:t>
      </w:r>
      <w:r>
        <w:t xml:space="preserve">if </w:t>
      </w:r>
      <w:r w:rsidR="00DA1506">
        <w:t>no</w:t>
      </w:r>
      <w:r>
        <w:t xml:space="preserve"> party appeals. </w:t>
      </w:r>
    </w:p>
    <w:p w14:paraId="0C1D37CB" w14:textId="77777777" w:rsidR="00515E36" w:rsidRDefault="00515E36" w:rsidP="00F8152E"/>
    <w:p w14:paraId="210BE37E" w14:textId="685A092D" w:rsidR="00F8152E" w:rsidRDefault="00515E36" w:rsidP="00F8152E">
      <w:r>
        <w:t xml:space="preserve">The </w:t>
      </w:r>
      <w:r w:rsidR="00B00E3D">
        <w:t>Title IX Coordinator</w:t>
      </w:r>
      <w:r>
        <w:t xml:space="preserve"> will provide the </w:t>
      </w:r>
      <w:r w:rsidR="0028631C">
        <w:t>Parties</w:t>
      </w:r>
      <w:r>
        <w:t xml:space="preserve"> with the </w:t>
      </w:r>
      <w:r w:rsidR="00AA15E3">
        <w:t>outcome notification</w:t>
      </w:r>
      <w:r>
        <w:t xml:space="preserve"> </w:t>
      </w:r>
      <w:r w:rsidR="00F8152E">
        <w:t>simultaneously,</w:t>
      </w:r>
      <w:r>
        <w:t xml:space="preserve"> or </w:t>
      </w:r>
      <w:r w:rsidR="00F8152E">
        <w:t xml:space="preserve">without </w:t>
      </w:r>
      <w:bookmarkStart w:id="216" w:name="_Int_lOWSMjfT"/>
      <w:r w:rsidR="00F8152E">
        <w:t>significant time</w:t>
      </w:r>
      <w:bookmarkEnd w:id="216"/>
      <w:r w:rsidR="00F8152E">
        <w:t xml:space="preserve"> delay between notifications. </w:t>
      </w:r>
      <w:r w:rsidR="0092797E">
        <w:t xml:space="preserve">The written </w:t>
      </w:r>
      <w:r w:rsidR="00AA15E3">
        <w:t>outcome notification</w:t>
      </w:r>
      <w:r w:rsidR="00F8152E">
        <w:t xml:space="preserve"> may be delivered by one or more of the following methods: in person, mailed to the</w:t>
      </w:r>
      <w:r w:rsidR="00D94E52">
        <w:t xml:space="preserve"> Parties’</w:t>
      </w:r>
      <w:r w:rsidR="00F8152E">
        <w:t xml:space="preserve"> local or permanent address as indicated in official </w:t>
      </w:r>
      <w:r w:rsidR="00AD7C20">
        <w:t>LCC</w:t>
      </w:r>
      <w:r w:rsidR="00F8152E">
        <w:t xml:space="preserve"> records, or emailed to the </w:t>
      </w:r>
      <w:r w:rsidR="0028631C">
        <w:t>Parties</w:t>
      </w:r>
      <w:r w:rsidR="00F8152E">
        <w:t xml:space="preserve">’ </w:t>
      </w:r>
      <w:r w:rsidR="00AD7C20">
        <w:t>LCC</w:t>
      </w:r>
      <w:r w:rsidR="00F8152E">
        <w:t>-issued or designated email account. Once mailed, emailed, and/or received in</w:t>
      </w:r>
      <w:r w:rsidR="002A7F7B">
        <w:t xml:space="preserve"> </w:t>
      </w:r>
      <w:r w:rsidR="00F8152E">
        <w:t xml:space="preserve">person, </w:t>
      </w:r>
      <w:r w:rsidR="00F240C0">
        <w:t xml:space="preserve">the </w:t>
      </w:r>
      <w:r w:rsidR="00AA15E3">
        <w:t>outcome notification</w:t>
      </w:r>
      <w:r w:rsidR="00F8152E">
        <w:t xml:space="preserve"> is </w:t>
      </w:r>
      <w:bookmarkStart w:id="217" w:name="_Int_D5a7uQ0J"/>
      <w:r w:rsidR="00F8152E">
        <w:t>presumptively delivered</w:t>
      </w:r>
      <w:bookmarkEnd w:id="217"/>
      <w:r w:rsidR="00F8152E">
        <w:t xml:space="preserve">. </w:t>
      </w:r>
    </w:p>
    <w:p w14:paraId="1BFC1BA9" w14:textId="77777777" w:rsidR="00515E36" w:rsidRDefault="00515E36" w:rsidP="00F8152E"/>
    <w:p w14:paraId="13568408" w14:textId="77777777" w:rsidR="00CE76A4" w:rsidRDefault="00CE76A4" w:rsidP="00CE76A4">
      <w:pPr>
        <w:pStyle w:val="Heading1"/>
      </w:pPr>
      <w:bookmarkStart w:id="218" w:name="_Toc170761840"/>
      <w:r w:rsidRPr="00646EF6">
        <w:t>Withdrawal or Resignation Before Complaint Resolution</w:t>
      </w:r>
      <w:bookmarkEnd w:id="218"/>
    </w:p>
    <w:p w14:paraId="7913EA1D" w14:textId="77777777" w:rsidR="00CE76A4" w:rsidRPr="00311801" w:rsidRDefault="00CE76A4" w:rsidP="00CE76A4"/>
    <w:p w14:paraId="0C09581E" w14:textId="77777777" w:rsidR="00CE76A4" w:rsidRDefault="00CE76A4" w:rsidP="00CE76A4">
      <w:pPr>
        <w:pStyle w:val="Heading2"/>
      </w:pPr>
      <w:bookmarkStart w:id="219" w:name="_Toc170761841"/>
      <w:r>
        <w:t>Students</w:t>
      </w:r>
      <w:bookmarkEnd w:id="219"/>
    </w:p>
    <w:p w14:paraId="5D863ADB" w14:textId="77777777" w:rsidR="00CE76A4" w:rsidRDefault="00CE76A4" w:rsidP="00CE76A4"/>
    <w:p w14:paraId="018CDA19" w14:textId="7CE065B6" w:rsidR="00CE76A4" w:rsidRPr="00762765" w:rsidRDefault="00CE76A4" w:rsidP="00CE76A4">
      <w:pPr>
        <w:ind w:left="720"/>
      </w:pPr>
      <w:r>
        <w:t xml:space="preserve">Should a student Respondent decide not to participate in the Resolution Process, the process proceeds absent their participation to a reasonable resolution. If a student Respondent withdraws from </w:t>
      </w:r>
      <w:r w:rsidR="00AD7C20" w:rsidRPr="00AD7C20">
        <w:t>LCC</w:t>
      </w:r>
      <w:r>
        <w:t>, the Resolution Process may continue</w:t>
      </w:r>
      <w:r w:rsidR="00E8172E">
        <w:t>,</w:t>
      </w:r>
      <w:r>
        <w:t xml:space="preserve"> or </w:t>
      </w:r>
      <w:r w:rsidR="00D94E52">
        <w:t xml:space="preserve">the </w:t>
      </w:r>
      <w:r w:rsidR="00B00E3D" w:rsidRPr="00B00E3D">
        <w:t>Title IX Coordinator</w:t>
      </w:r>
      <w:r>
        <w:t xml:space="preserve"> may exercise their discretion to dismiss the </w:t>
      </w:r>
      <w:r w:rsidR="00F240C0">
        <w:t>Complaint</w:t>
      </w:r>
      <w:r>
        <w:t xml:space="preserve">. If the </w:t>
      </w:r>
      <w:r w:rsidR="00F240C0">
        <w:t>Complaint</w:t>
      </w:r>
      <w:r>
        <w:t xml:space="preserve"> is dismissed, </w:t>
      </w:r>
      <w:r w:rsidR="00AD7C20" w:rsidRPr="00AD7C20">
        <w:t>LCC</w:t>
      </w:r>
      <w:r w:rsidR="001D6819" w:rsidDel="001D6819">
        <w:t xml:space="preserve"> </w:t>
      </w:r>
      <w:r>
        <w:t>will still provide reasonable supportive or remedial measures as deemed necessary to</w:t>
      </w:r>
      <w:r w:rsidRPr="00762765">
        <w:t xml:space="preserve"> address safety and/or remedy any ongoing effects of the alleged harassment, discrimination, and/or retaliation.</w:t>
      </w:r>
    </w:p>
    <w:p w14:paraId="1397B233" w14:textId="77777777" w:rsidR="00CE76A4" w:rsidRDefault="00CE76A4" w:rsidP="00CE76A4">
      <w:pPr>
        <w:ind w:left="720"/>
      </w:pPr>
    </w:p>
    <w:p w14:paraId="28B84BCA" w14:textId="4E4DEB14" w:rsidR="00CE76A4" w:rsidRDefault="00CE76A4" w:rsidP="00CE76A4">
      <w:pPr>
        <w:ind w:left="720"/>
        <w:rPr>
          <w:highlight w:val="lightGray"/>
        </w:rPr>
      </w:pPr>
      <w:r>
        <w:t xml:space="preserve">Regardless of whether the </w:t>
      </w:r>
      <w:r w:rsidR="00F240C0">
        <w:t>Complaint</w:t>
      </w:r>
      <w:r>
        <w:t xml:space="preserve"> is dismissed or pursued to completion of the Resolution Process, </w:t>
      </w:r>
      <w:r w:rsidR="00D94E52">
        <w:t xml:space="preserve">the </w:t>
      </w:r>
      <w:r w:rsidR="00AD7C20" w:rsidRPr="00AD7C20">
        <w:t>LCC</w:t>
      </w:r>
      <w:r>
        <w:t xml:space="preserve"> will continue to address and remedy any systemic issues or </w:t>
      </w:r>
      <w:r>
        <w:lastRenderedPageBreak/>
        <w:t xml:space="preserve">concerns that may have contributed to the alleged violation(s), and any ongoing effects of the alleged discrimination, </w:t>
      </w:r>
      <w:r w:rsidR="00090DC8">
        <w:t xml:space="preserve">harassment, </w:t>
      </w:r>
      <w:r>
        <w:t xml:space="preserve">and/or retaliation. </w:t>
      </w:r>
    </w:p>
    <w:p w14:paraId="2D05D794" w14:textId="77777777" w:rsidR="00CE76A4" w:rsidRDefault="00CE76A4" w:rsidP="00CE76A4">
      <w:pPr>
        <w:ind w:left="720"/>
        <w:rPr>
          <w:highlight w:val="lightGray"/>
        </w:rPr>
      </w:pPr>
    </w:p>
    <w:p w14:paraId="1C5A27CD" w14:textId="3D41191B" w:rsidR="009A08D4" w:rsidRDefault="009A08D4" w:rsidP="009A08D4">
      <w:pPr>
        <w:ind w:left="720"/>
      </w:pPr>
      <w:r>
        <w:t xml:space="preserve">When a student withdraws or leaves while the process is pending, the student may not return to </w:t>
      </w:r>
      <w:r w:rsidR="00AD7C20">
        <w:t>LCC</w:t>
      </w:r>
      <w:r>
        <w:t xml:space="preserve"> in any capacity until the Complaint is resolved and any sanctions imposed are satisfied. If the student indicates they will not return, the </w:t>
      </w:r>
      <w:r w:rsidR="00B00E3D">
        <w:t>Title IX Coordinator</w:t>
      </w:r>
      <w:r>
        <w:t xml:space="preserve"> has </w:t>
      </w:r>
      <w:bookmarkStart w:id="220" w:name="_Int_lh9P8Ace"/>
      <w:r>
        <w:t>discretion</w:t>
      </w:r>
      <w:bookmarkEnd w:id="220"/>
      <w:r>
        <w:t xml:space="preserve"> to dismiss the Complaint. </w:t>
      </w:r>
      <w:r w:rsidR="00D94E52">
        <w:t>The Registrar, Office of Admissions, and HR may be notified, accordingly.</w:t>
      </w:r>
    </w:p>
    <w:p w14:paraId="2422A7C1" w14:textId="77777777" w:rsidR="00CE76A4" w:rsidRDefault="00CE76A4" w:rsidP="009A08D4"/>
    <w:p w14:paraId="608A6B7B" w14:textId="6C261A44" w:rsidR="00CE76A4" w:rsidRPr="00B6070F" w:rsidRDefault="00CE76A4" w:rsidP="00CE76A4">
      <w:pPr>
        <w:ind w:left="720"/>
      </w:pPr>
      <w:bookmarkStart w:id="221" w:name="_Int_ME4hsZL9"/>
      <w:r>
        <w:t>If the student Respondent takes a leave for a specified period of time (e.g.,</w:t>
      </w:r>
      <w:r w:rsidR="00471913">
        <w:t xml:space="preserve"> up to</w:t>
      </w:r>
      <w:r>
        <w:t xml:space="preserve"> one semester or </w:t>
      </w:r>
      <w:r w:rsidR="00471913">
        <w:t>more</w:t>
      </w:r>
      <w:r>
        <w:t>), the Resolution Process may continue remotely</w:t>
      </w:r>
      <w:r w:rsidR="00A172BC">
        <w:t>.</w:t>
      </w:r>
      <w:bookmarkEnd w:id="221"/>
      <w:r w:rsidR="00A172BC">
        <w:t xml:space="preserve"> I</w:t>
      </w:r>
      <w:r>
        <w:t xml:space="preserve">f found in violation, that student is not permitted to return to </w:t>
      </w:r>
      <w:r w:rsidR="00AD7C20">
        <w:t>LCC</w:t>
      </w:r>
      <w:r>
        <w:t xml:space="preserve"> unless and until all sanctions, if any, have been satisfied.</w:t>
      </w:r>
    </w:p>
    <w:p w14:paraId="394A3BC1" w14:textId="77777777" w:rsidR="00CE76A4" w:rsidRPr="004C4704" w:rsidRDefault="00CE76A4" w:rsidP="00CE76A4">
      <w:pPr>
        <w:ind w:left="720"/>
      </w:pPr>
    </w:p>
    <w:p w14:paraId="6FE32E6E" w14:textId="77777777" w:rsidR="00CE76A4" w:rsidRDefault="00CE76A4" w:rsidP="00CE76A4">
      <w:pPr>
        <w:pStyle w:val="Heading2"/>
      </w:pPr>
      <w:bookmarkStart w:id="222" w:name="_Toc170761842"/>
      <w:r>
        <w:t>Employees</w:t>
      </w:r>
      <w:bookmarkEnd w:id="222"/>
    </w:p>
    <w:p w14:paraId="79793190" w14:textId="77777777" w:rsidR="00CE76A4" w:rsidRDefault="00CE76A4" w:rsidP="00CE76A4"/>
    <w:p w14:paraId="396F480A" w14:textId="2ECDC04B" w:rsidR="00CE76A4" w:rsidRPr="00762765" w:rsidRDefault="00CE76A4" w:rsidP="00CE76A4">
      <w:pPr>
        <w:ind w:left="720"/>
      </w:pPr>
      <w:r>
        <w:t>Should a</w:t>
      </w:r>
      <w:r w:rsidR="004A5471">
        <w:t>n</w:t>
      </w:r>
      <w:r>
        <w:t xml:space="preserve"> </w:t>
      </w:r>
      <w:r w:rsidR="004A5471">
        <w:t xml:space="preserve">employee </w:t>
      </w:r>
      <w:r>
        <w:t>Respondent decide not to participate in the Resolution Process, the process proceeds absent their participation to a reasonable resolution. If a</w:t>
      </w:r>
      <w:r w:rsidR="00BD18A8">
        <w:t>n employee</w:t>
      </w:r>
      <w:r>
        <w:t xml:space="preserve"> Respondent </w:t>
      </w:r>
      <w:r w:rsidR="00214590">
        <w:t>leaves their employment with</w:t>
      </w:r>
      <w:r>
        <w:t xml:space="preserve"> </w:t>
      </w:r>
      <w:r w:rsidR="00AD7C20" w:rsidRPr="00AD7C20">
        <w:t>LCC</w:t>
      </w:r>
      <w:r>
        <w:t xml:space="preserve"> with unresolved allegations pending, </w:t>
      </w:r>
      <w:r w:rsidR="00BD18A8">
        <w:t>the Resolution Process may continue</w:t>
      </w:r>
      <w:r w:rsidR="007A1F7E">
        <w:t>,</w:t>
      </w:r>
      <w:r w:rsidR="00BD18A8">
        <w:t xml:space="preserve"> or</w:t>
      </w:r>
      <w:r w:rsidR="00214590">
        <w:t xml:space="preserve"> the</w:t>
      </w:r>
      <w:r w:rsidR="00BD18A8">
        <w:t xml:space="preserve"> </w:t>
      </w:r>
      <w:r w:rsidR="00B00E3D" w:rsidRPr="00B00E3D">
        <w:t>Title IX Coordinator</w:t>
      </w:r>
      <w:r w:rsidR="00BD18A8">
        <w:t xml:space="preserve"> may exercise their discretion to dismiss the </w:t>
      </w:r>
      <w:r w:rsidR="00F240C0">
        <w:t>Complaint</w:t>
      </w:r>
      <w:r w:rsidR="00BD18A8">
        <w:t xml:space="preserve">. </w:t>
      </w:r>
      <w:r>
        <w:t xml:space="preserve">If the </w:t>
      </w:r>
      <w:r w:rsidR="00F240C0">
        <w:t>Complaint</w:t>
      </w:r>
      <w:r>
        <w:t xml:space="preserve"> is dismissed, </w:t>
      </w:r>
      <w:r w:rsidR="00AD7C20" w:rsidRPr="00AD7C20">
        <w:t>LCC</w:t>
      </w:r>
      <w:r w:rsidR="007A1F7E" w:rsidDel="007A1F7E">
        <w:t xml:space="preserve"> </w:t>
      </w:r>
      <w:r>
        <w:t>may still provide reasonable supportive or remedial measures as deemed necessary to</w:t>
      </w:r>
      <w:r w:rsidRPr="00762765">
        <w:t xml:space="preserve"> address safety and/or remedy any ongoing effects of the alleged </w:t>
      </w:r>
      <w:r w:rsidR="00705550">
        <w:t xml:space="preserve">discrimination, </w:t>
      </w:r>
      <w:r w:rsidRPr="00762765">
        <w:t>harassment, and/or retaliation.</w:t>
      </w:r>
    </w:p>
    <w:p w14:paraId="0940CE90" w14:textId="77777777" w:rsidR="00CE76A4" w:rsidRDefault="00CE76A4" w:rsidP="00ED3CAB"/>
    <w:p w14:paraId="445C1828" w14:textId="0476AEE9" w:rsidR="00CE76A4" w:rsidRDefault="00BD18A8" w:rsidP="00F766D9">
      <w:pPr>
        <w:ind w:left="720"/>
      </w:pPr>
      <w:r w:rsidRPr="00ED3CAB">
        <w:t xml:space="preserve">When an </w:t>
      </w:r>
      <w:r w:rsidR="00CE76A4" w:rsidRPr="00ED3CAB">
        <w:t xml:space="preserve">employee resigns </w:t>
      </w:r>
      <w:r w:rsidRPr="00ED3CAB">
        <w:t xml:space="preserve">and the </w:t>
      </w:r>
      <w:r w:rsidR="00F240C0">
        <w:t>Complaint</w:t>
      </w:r>
      <w:r w:rsidRPr="00ED3CAB">
        <w:t xml:space="preserve"> is dismissed, the employee</w:t>
      </w:r>
      <w:r w:rsidR="00CE76A4" w:rsidRPr="00ED3CAB">
        <w:t xml:space="preserve"> may not return to </w:t>
      </w:r>
      <w:r w:rsidR="00AD7C20" w:rsidRPr="00AD7C20">
        <w:t>LCC</w:t>
      </w:r>
      <w:r w:rsidR="00CE76A4" w:rsidRPr="00ED3CAB">
        <w:t xml:space="preserve"> in any capacity. </w:t>
      </w:r>
      <w:r w:rsidR="00214590">
        <w:t xml:space="preserve">The Registrar, Office of Admissions, and HR </w:t>
      </w:r>
      <w:r w:rsidR="00CE76A4" w:rsidRPr="00ED3CAB">
        <w:t>will be notified, accordingly</w:t>
      </w:r>
      <w:r w:rsidR="00214590">
        <w:t xml:space="preserve">. A </w:t>
      </w:r>
      <w:r w:rsidR="00CE76A4" w:rsidRPr="00ED3CAB">
        <w:t xml:space="preserve">note will be placed in the employee’s file that they resigned with allegations pending </w:t>
      </w:r>
      <w:r w:rsidRPr="00ED3CAB">
        <w:t xml:space="preserve">and </w:t>
      </w:r>
      <w:r w:rsidR="00CE76A4" w:rsidRPr="00ED3CAB">
        <w:t xml:space="preserve">are not eligible for </w:t>
      </w:r>
      <w:r w:rsidR="00CE76A4" w:rsidRPr="00BD18A8">
        <w:t>a</w:t>
      </w:r>
      <w:r w:rsidR="00CE76A4">
        <w:t xml:space="preserve">cademic admission or rehire with </w:t>
      </w:r>
      <w:r w:rsidR="00AD7C20" w:rsidRPr="00AD7C20">
        <w:t>LCC</w:t>
      </w:r>
      <w:r>
        <w:t>. T</w:t>
      </w:r>
      <w:r w:rsidR="00CE76A4">
        <w:t xml:space="preserve">he records retained by the </w:t>
      </w:r>
      <w:r w:rsidR="00B00E3D" w:rsidRPr="00B00E3D">
        <w:t>Title IX Coordinator</w:t>
      </w:r>
      <w:r w:rsidR="00CE76A4">
        <w:t xml:space="preserve"> will reflect that status. </w:t>
      </w:r>
      <w:r w:rsidR="00F766D9">
        <w:br/>
      </w:r>
    </w:p>
    <w:p w14:paraId="33575C8D" w14:textId="6B8ABC06" w:rsidR="00204659" w:rsidRDefault="00204659" w:rsidP="00204659">
      <w:pPr>
        <w:pStyle w:val="Heading1"/>
      </w:pPr>
      <w:bookmarkStart w:id="223" w:name="_Toc170761843"/>
      <w:r>
        <w:t>Appeal of the Determination</w:t>
      </w:r>
      <w:bookmarkEnd w:id="223"/>
    </w:p>
    <w:p w14:paraId="1D50D1D5" w14:textId="77777777" w:rsidR="00204659" w:rsidRDefault="00204659" w:rsidP="00204659"/>
    <w:p w14:paraId="408E99A4" w14:textId="09E27287" w:rsidR="00204659" w:rsidRDefault="00204659" w:rsidP="00204659">
      <w:r w:rsidRPr="00ED3CAB">
        <w:t xml:space="preserve">The </w:t>
      </w:r>
      <w:r w:rsidR="00B00E3D" w:rsidRPr="00B00E3D">
        <w:t>Title IX Coordinator</w:t>
      </w:r>
      <w:r w:rsidRPr="00ED3CAB">
        <w:t xml:space="preserve"> will designate a</w:t>
      </w:r>
      <w:r w:rsidR="00214590">
        <w:t>n Appeal Decision-maker</w:t>
      </w:r>
      <w:r w:rsidRPr="00ED3CAB">
        <w:t xml:space="preserve"> </w:t>
      </w:r>
      <w:r w:rsidR="00DC0C66">
        <w:t>(</w:t>
      </w:r>
      <w:r w:rsidRPr="00ED3CAB">
        <w:t>trained internal or external individuals</w:t>
      </w:r>
      <w:r w:rsidR="00DC0C66">
        <w:t>)</w:t>
      </w:r>
      <w:r w:rsidRPr="00ED3CAB">
        <w:t>, to hear the appeal.</w:t>
      </w:r>
      <w:r w:rsidRPr="00C519BC">
        <w:t xml:space="preserve"> No </w:t>
      </w:r>
      <w:r w:rsidRPr="00ED3CAB">
        <w:t>Appeal Decision-maker(s)</w:t>
      </w:r>
      <w:r w:rsidRPr="00C519BC">
        <w:t xml:space="preserve"> will</w:t>
      </w:r>
      <w:r>
        <w:t xml:space="preserve"> have been previously involved in the Resolution Process for the </w:t>
      </w:r>
      <w:r w:rsidR="00F240C0">
        <w:t>Complaint</w:t>
      </w:r>
      <w:r>
        <w:t xml:space="preserve">, including in any supportive measure </w:t>
      </w:r>
      <w:r w:rsidR="00214590">
        <w:t xml:space="preserve">challenge </w:t>
      </w:r>
      <w:r>
        <w:t xml:space="preserve">or dismissal appeal that may have been </w:t>
      </w:r>
      <w:r w:rsidR="00214590">
        <w:t xml:space="preserve">decided </w:t>
      </w:r>
      <w:r>
        <w:t xml:space="preserve">earlier in the process. </w:t>
      </w:r>
    </w:p>
    <w:p w14:paraId="63746562" w14:textId="77777777" w:rsidR="00204659" w:rsidRDefault="00204659" w:rsidP="00204659"/>
    <w:p w14:paraId="0362598A" w14:textId="6949A93B" w:rsidR="00204659" w:rsidRDefault="00204659" w:rsidP="00204659">
      <w:pPr>
        <w:pStyle w:val="Heading2"/>
      </w:pPr>
      <w:bookmarkStart w:id="224" w:name="_Toc170761844"/>
      <w:r>
        <w:t>Appeal Grounds</w:t>
      </w:r>
      <w:bookmarkEnd w:id="224"/>
    </w:p>
    <w:p w14:paraId="6F11BD0D" w14:textId="77777777" w:rsidR="00204659" w:rsidRDefault="00204659" w:rsidP="00204659"/>
    <w:p w14:paraId="168E8539" w14:textId="77777777" w:rsidR="00204659" w:rsidRDefault="00204659" w:rsidP="00204659">
      <w:pPr>
        <w:ind w:left="720"/>
      </w:pPr>
      <w:r>
        <w:t>Appeals are limited to the following grounds:</w:t>
      </w:r>
    </w:p>
    <w:p w14:paraId="7499ABF4" w14:textId="77777777" w:rsidR="00204659" w:rsidRDefault="00204659" w:rsidP="00204659">
      <w:pPr>
        <w:ind w:left="720"/>
      </w:pPr>
    </w:p>
    <w:p w14:paraId="46669E16" w14:textId="3720C2F1" w:rsidR="00204659" w:rsidRDefault="00204659" w:rsidP="00992497">
      <w:pPr>
        <w:pStyle w:val="ListParagraph"/>
        <w:numPr>
          <w:ilvl w:val="0"/>
          <w:numId w:val="21"/>
        </w:numPr>
      </w:pPr>
      <w:r>
        <w:lastRenderedPageBreak/>
        <w:t>A procedural irregularity that would change the outcome</w:t>
      </w:r>
      <w:r w:rsidR="00214590">
        <w:t>.</w:t>
      </w:r>
    </w:p>
    <w:p w14:paraId="69CB81CA" w14:textId="4192C873" w:rsidR="00204659" w:rsidRDefault="00204659" w:rsidP="00992497">
      <w:pPr>
        <w:pStyle w:val="ListParagraph"/>
        <w:numPr>
          <w:ilvl w:val="0"/>
          <w:numId w:val="21"/>
        </w:numPr>
      </w:pPr>
      <w:r>
        <w:t xml:space="preserve">New evidence that would change the outcome and that was not </w:t>
      </w:r>
      <w:bookmarkStart w:id="225" w:name="_Int_GnVxqtnu"/>
      <w:r>
        <w:t>reasonably available</w:t>
      </w:r>
      <w:bookmarkEnd w:id="225"/>
      <w:r>
        <w:t xml:space="preserve"> at the time the determination regarding responsibility was made</w:t>
      </w:r>
      <w:r w:rsidR="00214590">
        <w:t>.</w:t>
      </w:r>
    </w:p>
    <w:p w14:paraId="3F3F0D61" w14:textId="66D7A6AD" w:rsidR="00204659" w:rsidRDefault="00204659" w:rsidP="00992497">
      <w:pPr>
        <w:pStyle w:val="ListParagraph"/>
        <w:numPr>
          <w:ilvl w:val="0"/>
          <w:numId w:val="21"/>
        </w:numPr>
      </w:pPr>
      <w:r>
        <w:t xml:space="preserve">The </w:t>
      </w:r>
      <w:r w:rsidR="00B00E3D" w:rsidRPr="00B00E3D">
        <w:t>Title IX Coordinator</w:t>
      </w:r>
      <w:r>
        <w:t xml:space="preserve">, Investigator(s), or Decision-maker(s) had a conflict of interest or bias for or against </w:t>
      </w:r>
      <w:r w:rsidR="00214590">
        <w:t>c</w:t>
      </w:r>
      <w:r>
        <w:t xml:space="preserve">omplainants or </w:t>
      </w:r>
      <w:r w:rsidR="00214590">
        <w:t>r</w:t>
      </w:r>
      <w:r>
        <w:t>espondents generally or the specific Complainant or Respondent that would change the outcome</w:t>
      </w:r>
      <w:r w:rsidR="00214590">
        <w:t>.</w:t>
      </w:r>
    </w:p>
    <w:p w14:paraId="6F026396" w14:textId="6423D889" w:rsidR="00204659" w:rsidRPr="00A9646F" w:rsidRDefault="00204659" w:rsidP="00992497">
      <w:pPr>
        <w:numPr>
          <w:ilvl w:val="0"/>
          <w:numId w:val="21"/>
        </w:numPr>
        <w:spacing w:before="100" w:beforeAutospacing="1"/>
        <w:rPr>
          <w:rFonts w:asciiTheme="minorHAnsi" w:hAnsiTheme="minorHAnsi" w:cstheme="minorHAnsi"/>
          <w:color w:val="000000" w:themeColor="text1"/>
        </w:rPr>
      </w:pPr>
      <w:r w:rsidRPr="00F539C8">
        <w:rPr>
          <w:rFonts w:asciiTheme="minorHAnsi" w:hAnsiTheme="minorHAnsi" w:cstheme="minorHAnsi"/>
          <w:color w:val="000000" w:themeColor="text1"/>
        </w:rPr>
        <w:t>The sanctions fall outside the range of sanctions designated for this offense, considering the cumulative conduct/disciplinary record of the Respondent</w:t>
      </w:r>
      <w:r w:rsidR="00A9646F">
        <w:rPr>
          <w:rFonts w:asciiTheme="minorHAnsi" w:hAnsiTheme="minorHAnsi" w:cstheme="minorHAnsi"/>
          <w:color w:val="000000" w:themeColor="text1"/>
        </w:rPr>
        <w:t xml:space="preserve"> (applicable to sanctions of suspension, expulsion, or termination, only)</w:t>
      </w:r>
      <w:r w:rsidR="00214590">
        <w:rPr>
          <w:rFonts w:asciiTheme="minorHAnsi" w:hAnsiTheme="minorHAnsi" w:cstheme="minorHAnsi"/>
          <w:color w:val="000000" w:themeColor="text1"/>
        </w:rPr>
        <w:t>.</w:t>
      </w:r>
    </w:p>
    <w:p w14:paraId="49B36F26" w14:textId="77777777" w:rsidR="00204659" w:rsidRDefault="00204659" w:rsidP="00204659">
      <w:pPr>
        <w:ind w:left="720"/>
      </w:pPr>
    </w:p>
    <w:p w14:paraId="03BBCFD0" w14:textId="77777777" w:rsidR="00204659" w:rsidRDefault="00204659" w:rsidP="00204659">
      <w:pPr>
        <w:pStyle w:val="Heading2"/>
      </w:pPr>
      <w:bookmarkStart w:id="226" w:name="_Toc170761845"/>
      <w:r>
        <w:t>Request for Appeal</w:t>
      </w:r>
      <w:bookmarkEnd w:id="226"/>
    </w:p>
    <w:p w14:paraId="57200B38" w14:textId="77777777" w:rsidR="00204659" w:rsidRDefault="00204659" w:rsidP="00204659"/>
    <w:p w14:paraId="035B4714" w14:textId="23CC1F37" w:rsidR="00204659" w:rsidRDefault="00204659" w:rsidP="00F539C8">
      <w:pPr>
        <w:ind w:left="720"/>
      </w:pPr>
      <w:r>
        <w:t>Any party may submit a written request for appeal (“</w:t>
      </w:r>
      <w:r w:rsidRPr="008C0B4B">
        <w:t xml:space="preserve">Request for Appeal”) to the </w:t>
      </w:r>
      <w:r w:rsidR="00B00E3D" w:rsidRPr="008C0B4B">
        <w:t>Title IX Coordinator</w:t>
      </w:r>
      <w:r w:rsidRPr="008C0B4B">
        <w:t xml:space="preserve"> within </w:t>
      </w:r>
      <w:r w:rsidR="008C0B4B" w:rsidRPr="008C0B4B">
        <w:t>five (5)</w:t>
      </w:r>
      <w:r w:rsidR="003D316A" w:rsidRPr="008C0B4B">
        <w:t xml:space="preserve"> </w:t>
      </w:r>
      <w:r w:rsidR="00CA04D2">
        <w:t>business</w:t>
      </w:r>
      <w:r w:rsidR="00C12646" w:rsidRPr="008C0B4B">
        <w:t xml:space="preserve"> day</w:t>
      </w:r>
      <w:r w:rsidRPr="008C0B4B">
        <w:t>s of the delivery of the Notice of Outcome.</w:t>
      </w:r>
    </w:p>
    <w:p w14:paraId="5FC274AC" w14:textId="77777777" w:rsidR="00204659" w:rsidRDefault="00204659" w:rsidP="00204659"/>
    <w:p w14:paraId="4202E358" w14:textId="4E36F0B0" w:rsidR="00204659" w:rsidRDefault="00204659" w:rsidP="00F539C8">
      <w:pPr>
        <w:ind w:left="720"/>
      </w:pPr>
      <w:r>
        <w:t xml:space="preserve">The Request for Appeal will be forwarded to the Appeal </w:t>
      </w:r>
      <w:r w:rsidR="003D316A">
        <w:t>Decision-maker</w:t>
      </w:r>
      <w:r>
        <w:t xml:space="preserve"> for consideration to determine if the request meets the grounds for appeal (a Review for Standing). This is not a review of the merits of the appeal, but solely a determination as to whether the request could </w:t>
      </w:r>
      <w:bookmarkStart w:id="227" w:name="_Int_SPQoZl6b"/>
      <w:r>
        <w:t>reasonably be</w:t>
      </w:r>
      <w:bookmarkEnd w:id="227"/>
      <w:r>
        <w:t xml:space="preserve"> construed to meet the grounds and is timely filed.</w:t>
      </w:r>
    </w:p>
    <w:p w14:paraId="03D8804A" w14:textId="77777777" w:rsidR="00204659" w:rsidRPr="006313B0" w:rsidRDefault="00204659" w:rsidP="00F539C8"/>
    <w:p w14:paraId="23BE37C7" w14:textId="2CBC5F83" w:rsidR="00204659" w:rsidRDefault="00204659" w:rsidP="00204659">
      <w:pPr>
        <w:ind w:left="720"/>
      </w:pPr>
      <w:r>
        <w:t xml:space="preserve">If the Request for Appeal does not provide information that meets the grounds in this Policy, the request will be denied by </w:t>
      </w:r>
      <w:r w:rsidRPr="00801469">
        <w:t xml:space="preserve">the </w:t>
      </w:r>
      <w:r w:rsidRPr="00ED3CAB">
        <w:t xml:space="preserve">Appeal </w:t>
      </w:r>
      <w:r w:rsidR="00801469">
        <w:t>Decision-maker</w:t>
      </w:r>
      <w:r>
        <w:t xml:space="preserve">, and the </w:t>
      </w:r>
      <w:r w:rsidR="00801469">
        <w:t>P</w:t>
      </w:r>
      <w:r>
        <w:t xml:space="preserve">arties and their Advisors will be </w:t>
      </w:r>
      <w:r w:rsidR="00801469">
        <w:t xml:space="preserve">simultaneously </w:t>
      </w:r>
      <w:r>
        <w:t xml:space="preserve">notified in writing of the denial and the rationale. </w:t>
      </w:r>
    </w:p>
    <w:p w14:paraId="536E9D2A" w14:textId="77777777" w:rsidR="00204659" w:rsidRDefault="00204659" w:rsidP="00204659">
      <w:pPr>
        <w:ind w:left="720"/>
      </w:pPr>
    </w:p>
    <w:p w14:paraId="55904639" w14:textId="212D5DD7" w:rsidR="00204659" w:rsidRDefault="00204659" w:rsidP="00204659">
      <w:pPr>
        <w:ind w:left="720"/>
      </w:pPr>
      <w:r>
        <w:t xml:space="preserve">If any of the </w:t>
      </w:r>
      <w:r w:rsidR="00214590">
        <w:t>information</w:t>
      </w:r>
      <w:r>
        <w:t xml:space="preserve"> in the Request for Appeal meet</w:t>
      </w:r>
      <w:r w:rsidR="00214590">
        <w:t>s</w:t>
      </w:r>
      <w:r>
        <w:t xml:space="preserve"> the grounds in this Policy, then the </w:t>
      </w:r>
      <w:r w:rsidRPr="00ED3CAB">
        <w:t xml:space="preserve">Appeal </w:t>
      </w:r>
      <w:r w:rsidR="00801469">
        <w:t xml:space="preserve">Decision-maker </w:t>
      </w:r>
      <w:r>
        <w:t xml:space="preserve">will notify all </w:t>
      </w:r>
      <w:r w:rsidR="00801469">
        <w:t>P</w:t>
      </w:r>
      <w:r>
        <w:t xml:space="preserve">arties and their Advisors, the </w:t>
      </w:r>
      <w:r w:rsidR="00B00E3D" w:rsidRPr="00B00E3D">
        <w:t>Title IX Coordinator</w:t>
      </w:r>
      <w:r>
        <w:t xml:space="preserve">, and, when appropriate, the Investigator(s) and/or the original Decision-maker. </w:t>
      </w:r>
    </w:p>
    <w:p w14:paraId="1AE2DD1D" w14:textId="77777777" w:rsidR="00204659" w:rsidRDefault="00204659" w:rsidP="00204659">
      <w:pPr>
        <w:ind w:left="720"/>
      </w:pPr>
    </w:p>
    <w:p w14:paraId="0C49644D" w14:textId="0186C60D" w:rsidR="00204659" w:rsidRDefault="00204659" w:rsidP="00204659">
      <w:pPr>
        <w:ind w:left="720"/>
      </w:pPr>
      <w:r>
        <w:t xml:space="preserve">All other </w:t>
      </w:r>
      <w:r w:rsidR="0028631C">
        <w:t>Parties</w:t>
      </w:r>
      <w:r>
        <w:t xml:space="preserve"> and their Advisors, the </w:t>
      </w:r>
      <w:r w:rsidR="00B00E3D" w:rsidRPr="00B00E3D">
        <w:t>Title IX Coordinator</w:t>
      </w:r>
      <w:r>
        <w:t xml:space="preserve">, and, when appropriate, the Investigator(s) and/or the Decision-maker will be </w:t>
      </w:r>
      <w:r w:rsidRPr="008C0B4B">
        <w:t xml:space="preserve">provided a copy of the Request for Appeal with the approved grounds and then be given </w:t>
      </w:r>
      <w:r w:rsidR="008C0B4B" w:rsidRPr="008C0B4B">
        <w:t>five (5)</w:t>
      </w:r>
      <w:r w:rsidR="00801469" w:rsidRPr="008C0B4B">
        <w:t xml:space="preserve"> </w:t>
      </w:r>
      <w:r w:rsidR="00CA04D2">
        <w:t>business</w:t>
      </w:r>
      <w:r w:rsidR="00C12646" w:rsidRPr="008C0B4B">
        <w:t xml:space="preserve"> day</w:t>
      </w:r>
      <w:r w:rsidRPr="008C0B4B">
        <w:t xml:space="preserve">s to submit a response to the portion of the appeal that was approved and involves them. The Appeal </w:t>
      </w:r>
      <w:r w:rsidR="00801469" w:rsidRPr="008C0B4B">
        <w:t>Decision-maker</w:t>
      </w:r>
      <w:r w:rsidRPr="008C0B4B">
        <w:t xml:space="preserve"> will forward all responses, if any, to all </w:t>
      </w:r>
      <w:r w:rsidR="00801469" w:rsidRPr="008C0B4B">
        <w:t>P</w:t>
      </w:r>
      <w:r w:rsidRPr="008C0B4B">
        <w:t>arties for review and comment.</w:t>
      </w:r>
    </w:p>
    <w:p w14:paraId="76998B60" w14:textId="77777777" w:rsidR="00204659" w:rsidRDefault="00204659" w:rsidP="00204659">
      <w:pPr>
        <w:ind w:left="720"/>
      </w:pPr>
    </w:p>
    <w:p w14:paraId="7B84E4EC" w14:textId="0B26A1E4" w:rsidR="00204659" w:rsidRDefault="00204659" w:rsidP="00204659">
      <w:pPr>
        <w:ind w:left="720"/>
      </w:pPr>
      <w:r>
        <w:t xml:space="preserve">The non-appealing party (if any) may also choose to appeal at this time. If so, that </w:t>
      </w:r>
      <w:r w:rsidR="00A65188">
        <w:t xml:space="preserve">Request for Appeal </w:t>
      </w:r>
      <w:r>
        <w:t xml:space="preserve">will be reviewed by </w:t>
      </w:r>
      <w:r w:rsidRPr="00A65188">
        <w:t xml:space="preserve">the </w:t>
      </w:r>
      <w:r w:rsidRPr="00ED3CAB">
        <w:t xml:space="preserve">Appeal </w:t>
      </w:r>
      <w:r w:rsidR="00A65188">
        <w:t>Decision-maker</w:t>
      </w:r>
      <w:r>
        <w:t xml:space="preserve"> to determine if it meets the grounds in this Policy</w:t>
      </w:r>
      <w:r w:rsidR="00A65188">
        <w:t xml:space="preserve"> and will</w:t>
      </w:r>
      <w:r>
        <w:t xml:space="preserve"> either </w:t>
      </w:r>
      <w:r w:rsidR="00813176">
        <w:t xml:space="preserve">be </w:t>
      </w:r>
      <w:r>
        <w:t xml:space="preserve">approved or denied. If approved, it will be forwarded to the party who initially requested an appeal, the </w:t>
      </w:r>
      <w:r w:rsidR="00B00E3D" w:rsidRPr="00B00E3D">
        <w:t>Title IX Coordinator</w:t>
      </w:r>
      <w:r>
        <w:t>, and the Investigator(s) and/or original Decision-m</w:t>
      </w:r>
      <w:r w:rsidRPr="008C0B4B">
        <w:t xml:space="preserve">aker, as necessary, who will submit their responses, if any, within </w:t>
      </w:r>
      <w:r w:rsidR="008C0B4B" w:rsidRPr="008C0B4B">
        <w:t>five (5)</w:t>
      </w:r>
      <w:r w:rsidR="00A65188" w:rsidRPr="008C0B4B">
        <w:t xml:space="preserve"> </w:t>
      </w:r>
      <w:r w:rsidR="00CA04D2">
        <w:t>business</w:t>
      </w:r>
      <w:r w:rsidR="00C12646" w:rsidRPr="008C0B4B">
        <w:t xml:space="preserve"> day</w:t>
      </w:r>
      <w:r w:rsidRPr="008C0B4B">
        <w:t xml:space="preserve">s. Any such responses will </w:t>
      </w:r>
      <w:r w:rsidRPr="008C0B4B">
        <w:lastRenderedPageBreak/>
        <w:t xml:space="preserve">be circulated for review and comment by all </w:t>
      </w:r>
      <w:r w:rsidR="00A65188" w:rsidRPr="008C0B4B">
        <w:t>P</w:t>
      </w:r>
      <w:r>
        <w:t xml:space="preserve">arties. If denied, the </w:t>
      </w:r>
      <w:r w:rsidR="00A65188">
        <w:t>P</w:t>
      </w:r>
      <w:r>
        <w:t xml:space="preserve">arties </w:t>
      </w:r>
      <w:r w:rsidR="00214590">
        <w:t xml:space="preserve">and their Advisors </w:t>
      </w:r>
      <w:r>
        <w:t xml:space="preserve">will be notified accordingly, in writing. </w:t>
      </w:r>
    </w:p>
    <w:p w14:paraId="344F2619" w14:textId="77777777" w:rsidR="00204659" w:rsidRDefault="00204659" w:rsidP="00204659">
      <w:pPr>
        <w:ind w:left="720"/>
      </w:pPr>
    </w:p>
    <w:p w14:paraId="5B756A5E" w14:textId="01AC1986" w:rsidR="00204659" w:rsidRDefault="00A65188" w:rsidP="00204659">
      <w:pPr>
        <w:ind w:left="720"/>
      </w:pPr>
      <w:r>
        <w:t xml:space="preserve">No </w:t>
      </w:r>
      <w:r w:rsidR="00204659">
        <w:t xml:space="preserve">party may submit any new Requests for Appeal after this </w:t>
      </w:r>
      <w:bookmarkStart w:id="228" w:name="_Int_qALK08c3"/>
      <w:r w:rsidR="00204659">
        <w:t>time period</w:t>
      </w:r>
      <w:bookmarkEnd w:id="228"/>
      <w:r w:rsidR="00204659">
        <w:t xml:space="preserve">. The Appeal </w:t>
      </w:r>
      <w:r>
        <w:t>Decision-maker</w:t>
      </w:r>
      <w:r w:rsidR="00204659">
        <w:t xml:space="preserve"> will collect any additional information needed and all documentation regarding the approved appeal grounds, and the subsequent responses will be shared with the Appeal </w:t>
      </w:r>
      <w:r>
        <w:t>Decision-maker</w:t>
      </w:r>
      <w:r w:rsidR="0089495C">
        <w:t>,</w:t>
      </w:r>
      <w:r>
        <w:t xml:space="preserve"> who</w:t>
      </w:r>
      <w:r w:rsidR="00204659">
        <w:t xml:space="preserve"> will promptly render a decision. </w:t>
      </w:r>
    </w:p>
    <w:p w14:paraId="427E7775" w14:textId="77777777" w:rsidR="00204659" w:rsidRDefault="00204659" w:rsidP="00204659">
      <w:pPr>
        <w:ind w:left="720"/>
      </w:pPr>
    </w:p>
    <w:p w14:paraId="08B99F25" w14:textId="77777777" w:rsidR="00204659" w:rsidRDefault="00204659" w:rsidP="00204659">
      <w:pPr>
        <w:pStyle w:val="Heading2"/>
      </w:pPr>
      <w:bookmarkStart w:id="229" w:name="_Toc170761846"/>
      <w:r>
        <w:t>Appeal Determination Process</w:t>
      </w:r>
      <w:bookmarkEnd w:id="229"/>
    </w:p>
    <w:p w14:paraId="541B0789" w14:textId="77777777" w:rsidR="00204659" w:rsidRDefault="00204659" w:rsidP="00204659"/>
    <w:p w14:paraId="2BFCFC58" w14:textId="3B393556" w:rsidR="00204659" w:rsidRDefault="00204659" w:rsidP="00204659">
      <w:pPr>
        <w:ind w:left="720"/>
      </w:pPr>
      <w:r>
        <w:t>In most cases, appeals are confined to a review of the written documentation or record of the original determination and pertinent documentation regarding the specific appeal grounds. The Appeal</w:t>
      </w:r>
      <w:r w:rsidR="00214590">
        <w:t xml:space="preserve"> </w:t>
      </w:r>
      <w:r w:rsidR="00C75FF3">
        <w:t xml:space="preserve">Decision-maker </w:t>
      </w:r>
      <w:r>
        <w:t>will deliberate as soon as is practicable and discuss the merits of the appeal</w:t>
      </w:r>
      <w:r w:rsidR="35616D3B">
        <w:t xml:space="preserve">. </w:t>
      </w:r>
    </w:p>
    <w:p w14:paraId="23699330" w14:textId="77777777" w:rsidR="00204659" w:rsidRDefault="00204659" w:rsidP="00204659">
      <w:pPr>
        <w:ind w:left="720"/>
      </w:pPr>
    </w:p>
    <w:p w14:paraId="24405C66" w14:textId="10BD23C5" w:rsidR="00204659" w:rsidRDefault="00204659" w:rsidP="00204659">
      <w:pPr>
        <w:ind w:left="720"/>
      </w:pPr>
      <w:r>
        <w:t xml:space="preserve">Appeal decisions are to be deferential to the original determination, making changes to the finding only when there is clear error and to the sanction(s)/responsive action(s) only if there is a compelling justification to do so. All </w:t>
      </w:r>
      <w:r w:rsidR="0073654D">
        <w:t>decisions apply</w:t>
      </w:r>
      <w:r>
        <w:t xml:space="preserve"> the </w:t>
      </w:r>
      <w:r w:rsidR="429BE1BF">
        <w:t>Preponderance of the evidence</w:t>
      </w:r>
      <w:r w:rsidR="7133254D">
        <w:t xml:space="preserve"> standard of proof</w:t>
      </w:r>
      <w:r w:rsidR="429BE1BF">
        <w:t>.</w:t>
      </w:r>
    </w:p>
    <w:p w14:paraId="5425853A" w14:textId="77777777" w:rsidR="00204659" w:rsidRDefault="00204659" w:rsidP="00204659">
      <w:pPr>
        <w:ind w:left="720"/>
      </w:pPr>
    </w:p>
    <w:p w14:paraId="3E74E98C" w14:textId="5A52CFA6" w:rsidR="00204659" w:rsidRDefault="00204659" w:rsidP="00204659">
      <w:pPr>
        <w:ind w:left="720"/>
      </w:pPr>
      <w:r>
        <w:t xml:space="preserve">An appeal is not an opportunity for </w:t>
      </w:r>
      <w:r w:rsidR="00D65744">
        <w:t xml:space="preserve">the </w:t>
      </w:r>
      <w:r w:rsidRPr="00ED3CAB">
        <w:t>Appeal Decision-makers</w:t>
      </w:r>
      <w:r>
        <w:t xml:space="preserve"> to substitute their judgment for that of the original Decision-maker merely because they disagree with the finding and/or sanction(s). </w:t>
      </w:r>
    </w:p>
    <w:p w14:paraId="263073C8" w14:textId="77777777" w:rsidR="00204659" w:rsidRDefault="00204659" w:rsidP="00204659">
      <w:pPr>
        <w:ind w:left="720"/>
      </w:pPr>
    </w:p>
    <w:p w14:paraId="2BD683EB" w14:textId="35F50A71" w:rsidR="00204659" w:rsidRDefault="00204659" w:rsidP="00F539C8">
      <w:pPr>
        <w:ind w:left="720"/>
      </w:pPr>
      <w:r w:rsidRPr="00D65744">
        <w:t xml:space="preserve">The </w:t>
      </w:r>
      <w:r w:rsidRPr="00ED3CAB">
        <w:t xml:space="preserve">Appeal </w:t>
      </w:r>
      <w:r w:rsidR="00D65744">
        <w:t>Decision-maker</w:t>
      </w:r>
      <w:r>
        <w:t xml:space="preserve"> may consult with the </w:t>
      </w:r>
      <w:r w:rsidR="00B00E3D" w:rsidRPr="00B00E3D">
        <w:t>Title IX Coordinator</w:t>
      </w:r>
      <w:r>
        <w:t xml:space="preserve"> and/or legal counsel on questions of procedure or rationale, for clarification, if needed. The </w:t>
      </w:r>
      <w:r w:rsidR="00B00E3D" w:rsidRPr="00B00E3D">
        <w:t>Title IX Coordinator</w:t>
      </w:r>
      <w:r>
        <w:t xml:space="preserve"> will maintain documentation of all such consultation.</w:t>
      </w:r>
    </w:p>
    <w:p w14:paraId="5F8F940E" w14:textId="77777777" w:rsidR="00204659" w:rsidRPr="006313B0" w:rsidRDefault="00204659" w:rsidP="00F539C8"/>
    <w:p w14:paraId="222FB414" w14:textId="77777777" w:rsidR="00204659" w:rsidRDefault="00204659" w:rsidP="00204659">
      <w:pPr>
        <w:pStyle w:val="Heading2"/>
      </w:pPr>
      <w:bookmarkStart w:id="230" w:name="_Toc170761847"/>
      <w:r>
        <w:t>Appeal Outcome</w:t>
      </w:r>
      <w:bookmarkEnd w:id="230"/>
    </w:p>
    <w:p w14:paraId="1B1C38B0" w14:textId="77777777" w:rsidR="00204659" w:rsidRPr="006313B0" w:rsidRDefault="00204659" w:rsidP="00F539C8"/>
    <w:p w14:paraId="24B76E1D" w14:textId="7D09E65C" w:rsidR="00204659" w:rsidRDefault="00204659" w:rsidP="00204659">
      <w:pPr>
        <w:pStyle w:val="ListParagraph"/>
      </w:pPr>
      <w:r>
        <w:t xml:space="preserve">An appeal may be granted or denied. Appeals that are granted should normally be remanded (or partially remanded) to the original Investigator(s) and/or Decision-maker with corrective instructions for reconsideration. In rare circumstances where an error cannot be cured by the original Investigator(s) and/or Decision-maker or the </w:t>
      </w:r>
      <w:r w:rsidR="00B00E3D">
        <w:t>Title IX Coordinator</w:t>
      </w:r>
      <w:r>
        <w:t xml:space="preserve"> (as in cases of bias), the Appeal Decision-maker may order </w:t>
      </w:r>
      <w:bookmarkStart w:id="231" w:name="_Int_a0FngXGB"/>
      <w:r>
        <w:t>a new investigation</w:t>
      </w:r>
      <w:bookmarkEnd w:id="231"/>
      <w:r>
        <w:t xml:space="preserve"> and/or a new determination with new Pool members serving in the Investigator and Decision-maker roles. </w:t>
      </w:r>
    </w:p>
    <w:p w14:paraId="2C080E87" w14:textId="77777777" w:rsidR="00204659" w:rsidRDefault="00204659" w:rsidP="00204659">
      <w:pPr>
        <w:ind w:left="720"/>
      </w:pPr>
    </w:p>
    <w:p w14:paraId="4C22092A" w14:textId="2B219269" w:rsidR="00204659" w:rsidRDefault="00204659" w:rsidP="00204659">
      <w:pPr>
        <w:ind w:left="720"/>
      </w:pPr>
      <w:r>
        <w:t xml:space="preserve">A Notice of Appeal Outcome letter </w:t>
      </w:r>
      <w:r w:rsidR="00A31F49">
        <w:t xml:space="preserve">(“Appeal Outcome”) </w:t>
      </w:r>
      <w:r>
        <w:t xml:space="preserve">will be sent to all </w:t>
      </w:r>
      <w:r w:rsidR="00E039C4">
        <w:t>P</w:t>
      </w:r>
      <w:r>
        <w:t xml:space="preserve">arties simultaneously, or without </w:t>
      </w:r>
      <w:bookmarkStart w:id="232" w:name="_Int_fb2Jl2fm"/>
      <w:r>
        <w:t>significant time</w:t>
      </w:r>
      <w:bookmarkEnd w:id="232"/>
      <w:r>
        <w:t xml:space="preserve"> delay between notifications. The Appeal Outcome will specify the finding on each </w:t>
      </w:r>
      <w:r w:rsidR="00A31F49">
        <w:t xml:space="preserve">appeal </w:t>
      </w:r>
      <w:r>
        <w:t xml:space="preserve">ground, any specific instructions for remand or reconsideration, </w:t>
      </w:r>
      <w:r w:rsidR="00A31F49">
        <w:t xml:space="preserve">all </w:t>
      </w:r>
      <w:r>
        <w:t xml:space="preserve">sanction(s) that may result which </w:t>
      </w:r>
      <w:r w:rsidR="00AD7C20">
        <w:t>LCC</w:t>
      </w:r>
      <w:r>
        <w:t xml:space="preserve"> is permitted to </w:t>
      </w:r>
      <w:r>
        <w:lastRenderedPageBreak/>
        <w:t xml:space="preserve">share according to federal or state law, and the rationale supporting the essential findings to the extent </w:t>
      </w:r>
      <w:r w:rsidR="00AD7C20">
        <w:t>LCC</w:t>
      </w:r>
      <w:r>
        <w:t xml:space="preserve"> is permitted to share under federal or state law. </w:t>
      </w:r>
    </w:p>
    <w:p w14:paraId="6728EF85" w14:textId="77777777" w:rsidR="00204659" w:rsidRDefault="00204659" w:rsidP="00F539C8"/>
    <w:p w14:paraId="2879A6C5" w14:textId="56428B46" w:rsidR="00204659" w:rsidRDefault="00204659" w:rsidP="00204659">
      <w:pPr>
        <w:ind w:left="720"/>
      </w:pPr>
      <w:r>
        <w:t>Written notification may be delivered by one or more of the following methods: in person, mailed to the</w:t>
      </w:r>
      <w:r w:rsidR="00A31F49">
        <w:t xml:space="preserve"> Parties’</w:t>
      </w:r>
      <w:r>
        <w:t xml:space="preserve"> local or permanent address as indicated in official institutional records, or emailed to the </w:t>
      </w:r>
      <w:r w:rsidR="0028631C">
        <w:t>Parties</w:t>
      </w:r>
      <w:r>
        <w:t xml:space="preserve">’ </w:t>
      </w:r>
      <w:r w:rsidR="00AD7C20">
        <w:t>LCC</w:t>
      </w:r>
      <w:r>
        <w:t>-issued email or otherwise approved account. Once mailed, emailed</w:t>
      </w:r>
      <w:r w:rsidR="00D85A53">
        <w:t>,</w:t>
      </w:r>
      <w:r>
        <w:t xml:space="preserve"> and/or received in</w:t>
      </w:r>
      <w:r w:rsidR="006D24A9">
        <w:t xml:space="preserve"> </w:t>
      </w:r>
      <w:r>
        <w:t xml:space="preserve">person, </w:t>
      </w:r>
      <w:r w:rsidR="00F240C0">
        <w:t xml:space="preserve">the Appeal Outcome </w:t>
      </w:r>
      <w:r>
        <w:t xml:space="preserve">will be </w:t>
      </w:r>
      <w:bookmarkStart w:id="233" w:name="_Int_LjgaFSPB"/>
      <w:r>
        <w:t>presumptively delivered</w:t>
      </w:r>
      <w:bookmarkEnd w:id="233"/>
      <w:r>
        <w:t>.</w:t>
      </w:r>
    </w:p>
    <w:p w14:paraId="16FC7B89" w14:textId="77777777" w:rsidR="00204659" w:rsidRDefault="00204659" w:rsidP="00F539C8"/>
    <w:p w14:paraId="6F1C0717" w14:textId="1C35552F" w:rsidR="00204659" w:rsidRDefault="00204659" w:rsidP="00204659">
      <w:pPr>
        <w:ind w:left="720"/>
      </w:pPr>
      <w:r>
        <w:t xml:space="preserve">Once an appeal is decided, the outcome is final and constitutes the Final Determination; further appeals are not permitted, even if a decision or sanction is changed on remand (except in the case of a new determination). </w:t>
      </w:r>
      <w:r w:rsidRPr="00ED3CAB">
        <w:t>When appeals result in no change to the finding or sanction, that decision is final. When an appeal results in a new finding or sanction, that finding or sanction can be appealed one final time on the grounds listed above and in accordance with these procedures.</w:t>
      </w:r>
      <w:r>
        <w:t xml:space="preserve"> </w:t>
      </w:r>
    </w:p>
    <w:p w14:paraId="2148F2C5" w14:textId="77777777" w:rsidR="00204659" w:rsidRDefault="00204659" w:rsidP="00204659">
      <w:pPr>
        <w:pStyle w:val="ListParagraph"/>
        <w:ind w:left="1440"/>
        <w:rPr>
          <w:highlight w:val="lightGray"/>
        </w:rPr>
      </w:pPr>
    </w:p>
    <w:p w14:paraId="06963B53" w14:textId="7AAC9F56" w:rsidR="00204659" w:rsidRDefault="09244C94" w:rsidP="00204659">
      <w:pPr>
        <w:pStyle w:val="ListParagraph"/>
      </w:pPr>
      <w:r>
        <w:t xml:space="preserve">If a remand </w:t>
      </w:r>
      <w:r w:rsidR="00204659">
        <w:t xml:space="preserve">results </w:t>
      </w:r>
      <w:r>
        <w:t>in</w:t>
      </w:r>
      <w:r w:rsidR="00204659">
        <w:t xml:space="preserve"> a new determination</w:t>
      </w:r>
      <w:r>
        <w:t xml:space="preserve"> that is different from the appealed determination, that new determination</w:t>
      </w:r>
      <w:r w:rsidR="00204659">
        <w:t xml:space="preserve"> can be appealed, once, on any of the </w:t>
      </w:r>
      <w:r w:rsidR="4EADB2F6">
        <w:t>four</w:t>
      </w:r>
      <w:r w:rsidR="6F3EA7E9">
        <w:t xml:space="preserve"> (</w:t>
      </w:r>
      <w:r w:rsidR="5E766B4C">
        <w:t>4</w:t>
      </w:r>
      <w:r w:rsidR="6F3EA7E9">
        <w:t>)</w:t>
      </w:r>
      <w:r w:rsidR="00204659">
        <w:t xml:space="preserve"> available appeal grounds. </w:t>
      </w:r>
    </w:p>
    <w:p w14:paraId="4C6E84C4" w14:textId="77777777" w:rsidR="00204659" w:rsidRDefault="00204659" w:rsidP="00204659"/>
    <w:p w14:paraId="3B70EB3C" w14:textId="77777777" w:rsidR="00204659" w:rsidRDefault="00204659" w:rsidP="00204659">
      <w:pPr>
        <w:pStyle w:val="Heading2"/>
      </w:pPr>
      <w:bookmarkStart w:id="234" w:name="_Toc170761848"/>
      <w:r>
        <w:t>Sanction Status During the Appeal</w:t>
      </w:r>
      <w:bookmarkEnd w:id="234"/>
    </w:p>
    <w:p w14:paraId="75FD27DF" w14:textId="77777777" w:rsidR="00204659" w:rsidRDefault="00204659" w:rsidP="00204659"/>
    <w:p w14:paraId="0BEF965E" w14:textId="4DDB69A1" w:rsidR="00204659" w:rsidRDefault="00204659" w:rsidP="00204659">
      <w:pPr>
        <w:ind w:left="720"/>
      </w:pPr>
      <w:r>
        <w:t xml:space="preserve">Any sanctions imposed </w:t>
      </w:r>
      <w:bookmarkStart w:id="235" w:name="_Int_vEdB6PYf"/>
      <w:r>
        <w:t>as a result of</w:t>
      </w:r>
      <w:bookmarkEnd w:id="235"/>
      <w:r>
        <w:t xml:space="preserve"> the determination are stayed (i.e., not implemented) during the appeal process</w:t>
      </w:r>
      <w:r w:rsidR="00A02D01">
        <w:t>,</w:t>
      </w:r>
      <w:r>
        <w:t xml:space="preserve"> and supportive measures may be maintained or reinstated until the appeal determination is made.</w:t>
      </w:r>
    </w:p>
    <w:p w14:paraId="01684D79" w14:textId="77777777" w:rsidR="00204659" w:rsidRDefault="00204659" w:rsidP="00204659">
      <w:pPr>
        <w:ind w:left="720"/>
      </w:pPr>
    </w:p>
    <w:p w14:paraId="1970CCB6" w14:textId="55CD1ADD" w:rsidR="00204659" w:rsidRDefault="00204659" w:rsidP="00204659">
      <w:pPr>
        <w:ind w:left="720"/>
      </w:pPr>
      <w:r>
        <w:t xml:space="preserve">If any of the sanctions are to be implemented immediately post-determination, but pre-appeal, then the emergency removal procedures (detailed above) for a </w:t>
      </w:r>
      <w:r w:rsidR="62B7A4D0">
        <w:t>“</w:t>
      </w:r>
      <w:r>
        <w:t>show cause</w:t>
      </w:r>
      <w:r w:rsidR="62B7A4D0">
        <w:t>”</w:t>
      </w:r>
      <w:r>
        <w:t xml:space="preserve"> meeting on the justification for doing so must be permitted within </w:t>
      </w:r>
      <w:r w:rsidR="239D2028">
        <w:t>three (3)</w:t>
      </w:r>
      <w:r w:rsidR="577967D7">
        <w:t xml:space="preserve"> </w:t>
      </w:r>
      <w:r w:rsidR="3D6B2CA2">
        <w:t>business</w:t>
      </w:r>
      <w:r w:rsidR="00C12646">
        <w:t xml:space="preserve"> day</w:t>
      </w:r>
      <w:r w:rsidR="577967D7">
        <w:t>s</w:t>
      </w:r>
      <w:r>
        <w:t xml:space="preserve"> of implementation. </w:t>
      </w:r>
    </w:p>
    <w:p w14:paraId="2AF41A86" w14:textId="77777777" w:rsidR="00204659" w:rsidRPr="00311801" w:rsidRDefault="00204659" w:rsidP="00204659"/>
    <w:p w14:paraId="71AA3E46" w14:textId="77777777" w:rsidR="00204659" w:rsidRDefault="00204659" w:rsidP="00204659">
      <w:pPr>
        <w:pStyle w:val="Heading1"/>
      </w:pPr>
      <w:bookmarkStart w:id="236" w:name="_Toc170761849"/>
      <w:r>
        <w:t>Long-Term Remedies/Other Actions</w:t>
      </w:r>
      <w:bookmarkEnd w:id="236"/>
    </w:p>
    <w:p w14:paraId="2B23FB17" w14:textId="77777777" w:rsidR="00204659" w:rsidRDefault="00204659" w:rsidP="00204659"/>
    <w:p w14:paraId="1E647E58" w14:textId="0A678751" w:rsidR="00204659" w:rsidRDefault="00204659" w:rsidP="00204659">
      <w:r>
        <w:t xml:space="preserve">Following the conclusion of the Resolution Process, and in addition to any sanctions implemented or Informal Resolution terms, the </w:t>
      </w:r>
      <w:r w:rsidR="00B00E3D" w:rsidRPr="00B00E3D">
        <w:t>Title IX Coordinator</w:t>
      </w:r>
      <w:r>
        <w:t xml:space="preserve"> may implement additional long-term remedies or actions with respect to the </w:t>
      </w:r>
      <w:r w:rsidR="0028631C">
        <w:t>Parties</w:t>
      </w:r>
      <w:r>
        <w:t xml:space="preserve"> and/or </w:t>
      </w:r>
      <w:r w:rsidR="00AD7C20" w:rsidRPr="00AD7C20">
        <w:t>LCC</w:t>
      </w:r>
      <w:r w:rsidR="00980514">
        <w:t xml:space="preserve"> </w:t>
      </w:r>
      <w:r>
        <w:t xml:space="preserve">community that are intended to stop the discrimination, </w:t>
      </w:r>
      <w:r w:rsidR="00D2711A">
        <w:t xml:space="preserve">harassment, </w:t>
      </w:r>
      <w:r>
        <w:t xml:space="preserve">and/or retaliation, remedy the effects, and prevent </w:t>
      </w:r>
      <w:r w:rsidR="00D2711A">
        <w:t>recurrence</w:t>
      </w:r>
      <w:r>
        <w:t xml:space="preserve">. </w:t>
      </w:r>
    </w:p>
    <w:p w14:paraId="104FB968" w14:textId="77777777" w:rsidR="00204659" w:rsidRDefault="00204659" w:rsidP="00204659"/>
    <w:p w14:paraId="5D88908A" w14:textId="77777777" w:rsidR="00204659" w:rsidRDefault="00204659" w:rsidP="00204659">
      <w:r>
        <w:t xml:space="preserve">These remedies/actions may include, but are not limited to: </w:t>
      </w:r>
    </w:p>
    <w:p w14:paraId="5B1DDC17" w14:textId="77777777" w:rsidR="00204659" w:rsidRDefault="00204659" w:rsidP="00204659"/>
    <w:p w14:paraId="23915605" w14:textId="77777777" w:rsidR="00204659" w:rsidRDefault="00204659" w:rsidP="00992497">
      <w:pPr>
        <w:pStyle w:val="ListParagraph"/>
        <w:numPr>
          <w:ilvl w:val="0"/>
          <w:numId w:val="16"/>
        </w:numPr>
      </w:pPr>
      <w:r>
        <w:t>Referral to counseling and health services</w:t>
      </w:r>
    </w:p>
    <w:p w14:paraId="199DB45E" w14:textId="77777777" w:rsidR="00204659" w:rsidRDefault="00204659" w:rsidP="00992497">
      <w:pPr>
        <w:pStyle w:val="ListParagraph"/>
        <w:numPr>
          <w:ilvl w:val="0"/>
          <w:numId w:val="16"/>
        </w:numPr>
      </w:pPr>
      <w:r>
        <w:lastRenderedPageBreak/>
        <w:t>Referral to the Employee Assistance Program</w:t>
      </w:r>
    </w:p>
    <w:p w14:paraId="521D369D" w14:textId="7A3BC061" w:rsidR="00204659" w:rsidRDefault="00204659" w:rsidP="00992497">
      <w:pPr>
        <w:pStyle w:val="ListParagraph"/>
        <w:numPr>
          <w:ilvl w:val="0"/>
          <w:numId w:val="16"/>
        </w:numPr>
      </w:pPr>
      <w:r>
        <w:t>Course and registration adjustments</w:t>
      </w:r>
      <w:r w:rsidR="00CB325E">
        <w:t>,</w:t>
      </w:r>
      <w:r>
        <w:t xml:space="preserve"> such as retroactive withdrawals</w:t>
      </w:r>
    </w:p>
    <w:p w14:paraId="45C51547" w14:textId="77777777" w:rsidR="00204659" w:rsidRDefault="00204659" w:rsidP="00992497">
      <w:pPr>
        <w:pStyle w:val="ListParagraph"/>
        <w:numPr>
          <w:ilvl w:val="0"/>
          <w:numId w:val="16"/>
        </w:numPr>
      </w:pPr>
      <w:r>
        <w:t xml:space="preserve">Education to the individual and/or the community </w:t>
      </w:r>
    </w:p>
    <w:p w14:paraId="6309B80E" w14:textId="77777777" w:rsidR="00204659" w:rsidRDefault="00204659" w:rsidP="00992497">
      <w:pPr>
        <w:pStyle w:val="ListParagraph"/>
        <w:numPr>
          <w:ilvl w:val="0"/>
          <w:numId w:val="16"/>
        </w:numPr>
      </w:pPr>
      <w:r>
        <w:t>Permanent alteration of work arrangements for employees</w:t>
      </w:r>
    </w:p>
    <w:p w14:paraId="06E6E29B" w14:textId="77777777" w:rsidR="00204659" w:rsidRDefault="00204659" w:rsidP="00992497">
      <w:pPr>
        <w:pStyle w:val="ListParagraph"/>
        <w:numPr>
          <w:ilvl w:val="0"/>
          <w:numId w:val="16"/>
        </w:numPr>
      </w:pPr>
      <w:r>
        <w:t>Provision of campus safety escorts</w:t>
      </w:r>
    </w:p>
    <w:p w14:paraId="4B988F68" w14:textId="77777777" w:rsidR="00204659" w:rsidRDefault="00204659" w:rsidP="00992497">
      <w:pPr>
        <w:pStyle w:val="ListParagraph"/>
        <w:numPr>
          <w:ilvl w:val="0"/>
          <w:numId w:val="16"/>
        </w:numPr>
      </w:pPr>
      <w:r>
        <w:t>Policy modification and/or training</w:t>
      </w:r>
    </w:p>
    <w:p w14:paraId="36C25A4E" w14:textId="77777777" w:rsidR="00204659" w:rsidRDefault="00204659" w:rsidP="00992497">
      <w:pPr>
        <w:pStyle w:val="ListParagraph"/>
        <w:numPr>
          <w:ilvl w:val="0"/>
          <w:numId w:val="16"/>
        </w:numPr>
      </w:pPr>
      <w:r>
        <w:t>Provision of transportation assistance</w:t>
      </w:r>
    </w:p>
    <w:p w14:paraId="590F2DCA" w14:textId="6581D368" w:rsidR="00204659" w:rsidRDefault="00204659" w:rsidP="00992497">
      <w:pPr>
        <w:pStyle w:val="ListParagraph"/>
        <w:numPr>
          <w:ilvl w:val="0"/>
          <w:numId w:val="16"/>
        </w:numPr>
      </w:pPr>
      <w:r>
        <w:t xml:space="preserve">Implementation of long-term contact limitations between the </w:t>
      </w:r>
      <w:r w:rsidR="0028631C">
        <w:t>Parties</w:t>
      </w:r>
    </w:p>
    <w:p w14:paraId="365C74DA" w14:textId="77777777" w:rsidR="00204659" w:rsidRDefault="00204659" w:rsidP="00992497">
      <w:pPr>
        <w:pStyle w:val="ListParagraph"/>
        <w:numPr>
          <w:ilvl w:val="0"/>
          <w:numId w:val="16"/>
        </w:numPr>
      </w:pPr>
      <w:r>
        <w:t xml:space="preserve">Implementation of adjustments to academic deadlines, course schedules, etc. </w:t>
      </w:r>
    </w:p>
    <w:p w14:paraId="13FB9A34" w14:textId="77777777" w:rsidR="00204659" w:rsidRDefault="00204659" w:rsidP="00204659"/>
    <w:p w14:paraId="3657698C" w14:textId="78824ED7" w:rsidR="00204659" w:rsidRDefault="00204659" w:rsidP="00204659">
      <w:r>
        <w:t xml:space="preserve">At the discretion of the </w:t>
      </w:r>
      <w:r w:rsidR="00B00E3D" w:rsidRPr="00B00E3D">
        <w:t>Title IX Coordinator</w:t>
      </w:r>
      <w:r>
        <w:t xml:space="preserve">, certain long-term supportive measures may also be provided to the </w:t>
      </w:r>
      <w:r w:rsidR="00A73F1F">
        <w:t>P</w:t>
      </w:r>
      <w:r>
        <w:t xml:space="preserve">arties even if no </w:t>
      </w:r>
      <w:r w:rsidR="00D715ED">
        <w:t>P</w:t>
      </w:r>
      <w:r>
        <w:t xml:space="preserve">olicy violation is found. </w:t>
      </w:r>
    </w:p>
    <w:p w14:paraId="52790397" w14:textId="77777777" w:rsidR="00204659" w:rsidRDefault="00204659" w:rsidP="00204659"/>
    <w:p w14:paraId="078B88A2" w14:textId="36592BD3" w:rsidR="00204659" w:rsidRDefault="00204659" w:rsidP="00204659">
      <w:r>
        <w:t xml:space="preserve">When no </w:t>
      </w:r>
      <w:r w:rsidR="00D715ED">
        <w:t>P</w:t>
      </w:r>
      <w:r>
        <w:t xml:space="preserve">olicy violation is found, the </w:t>
      </w:r>
      <w:r w:rsidR="00B00E3D" w:rsidRPr="00B00E3D">
        <w:t>Title IX Coordinator</w:t>
      </w:r>
      <w:r>
        <w:t xml:space="preserve"> will address any remedies </w:t>
      </w:r>
      <w:r w:rsidR="00AD7C20" w:rsidRPr="00AD7C20">
        <w:t>LCC</w:t>
      </w:r>
      <w:r>
        <w:t xml:space="preserve"> owes the Respondent to ensure no effective denial of educational access.</w:t>
      </w:r>
    </w:p>
    <w:p w14:paraId="0F055AFD" w14:textId="77777777" w:rsidR="00204659" w:rsidRDefault="00204659" w:rsidP="00204659"/>
    <w:p w14:paraId="5B804EDC" w14:textId="42D42AAA" w:rsidR="00204659" w:rsidRDefault="00AD7C20" w:rsidP="00204659">
      <w:r w:rsidRPr="00AD7C20">
        <w:t>LCC</w:t>
      </w:r>
      <w:r w:rsidR="00204659">
        <w:t xml:space="preserve"> will maintain the confidentiality of any long-term remedies/actions/measures, provided confidentiality does not impair </w:t>
      </w:r>
      <w:r w:rsidRPr="00AD7C20">
        <w:t>LCC’s</w:t>
      </w:r>
      <w:r w:rsidR="00204659">
        <w:t xml:space="preserve"> ability to provide these services.</w:t>
      </w:r>
    </w:p>
    <w:p w14:paraId="645E3B8A" w14:textId="77777777" w:rsidR="00204659" w:rsidRPr="00BB18DA" w:rsidRDefault="00204659" w:rsidP="00204659"/>
    <w:p w14:paraId="0E1F135F" w14:textId="77777777" w:rsidR="00204659" w:rsidRDefault="00204659" w:rsidP="00204659">
      <w:pPr>
        <w:pStyle w:val="Heading1"/>
      </w:pPr>
      <w:bookmarkStart w:id="237" w:name="_Toc170761850"/>
      <w:r>
        <w:t>Failure to Comply with Sanctions, Responsive Actions, and/or Informal Resolution Terms</w:t>
      </w:r>
      <w:bookmarkEnd w:id="237"/>
    </w:p>
    <w:p w14:paraId="5936EF1D" w14:textId="77777777" w:rsidR="00204659" w:rsidRDefault="00204659" w:rsidP="00204659"/>
    <w:p w14:paraId="2B800FF1" w14:textId="078C51C4" w:rsidR="00204659" w:rsidRDefault="00204659" w:rsidP="00204659">
      <w:r>
        <w:t xml:space="preserve">All Respondents are expected to comply with the assigned sanctions, responsive actions, corrective actions, and/or Informal Resolution terms within the </w:t>
      </w:r>
      <w:bookmarkStart w:id="238" w:name="_Int_qXQ3g8i9"/>
      <w:r>
        <w:t>timeframe</w:t>
      </w:r>
      <w:bookmarkEnd w:id="238"/>
      <w:r>
        <w:t xml:space="preserve"> specified by the final Decision-maker(s)</w:t>
      </w:r>
      <w:r w:rsidR="004B2AF5">
        <w:t xml:space="preserve">, </w:t>
      </w:r>
      <w:r>
        <w:t xml:space="preserve">including the Appeal </w:t>
      </w:r>
      <w:r w:rsidR="004B2AF5">
        <w:t xml:space="preserve">Panel or </w:t>
      </w:r>
      <w:r>
        <w:t>Decision-make</w:t>
      </w:r>
      <w:r w:rsidR="004B2AF5">
        <w:t xml:space="preserve">r </w:t>
      </w:r>
      <w:r>
        <w:t xml:space="preserve">or the Informal Resolution agreement. </w:t>
      </w:r>
    </w:p>
    <w:p w14:paraId="6AF0534F" w14:textId="77777777" w:rsidR="00204659" w:rsidRDefault="00204659" w:rsidP="00204659"/>
    <w:p w14:paraId="20B8F7D6" w14:textId="74B24DAA" w:rsidR="00204659" w:rsidRDefault="00204659" w:rsidP="00204659">
      <w:r>
        <w:t xml:space="preserve">Failure to abide by the sanction(s)/action(s) imposed by the date specified, whether by refusal, neglect, or </w:t>
      </w:r>
      <w:r w:rsidR="0008794A">
        <w:t xml:space="preserve">for </w:t>
      </w:r>
      <w:r>
        <w:t xml:space="preserve">any other reason, may result in additional sanction(s)/action(s), including suspension, expulsion, and/or termination from </w:t>
      </w:r>
      <w:r w:rsidR="00AD7C20" w:rsidRPr="00AD7C20">
        <w:t>LCC</w:t>
      </w:r>
      <w:r>
        <w:t xml:space="preserve">. </w:t>
      </w:r>
    </w:p>
    <w:p w14:paraId="73088310" w14:textId="77777777" w:rsidR="00204659" w:rsidRDefault="00204659" w:rsidP="00204659"/>
    <w:p w14:paraId="2898F11A" w14:textId="12C0B171" w:rsidR="00204659" w:rsidRDefault="00204659" w:rsidP="00204659">
      <w:r>
        <w:t xml:space="preserve">Supervisors are expected to enforce </w:t>
      </w:r>
      <w:r w:rsidR="00C657B5">
        <w:t xml:space="preserve">the </w:t>
      </w:r>
      <w:r>
        <w:t>completion of sanctions/responsive actions for their employees.</w:t>
      </w:r>
    </w:p>
    <w:p w14:paraId="0E6648B1" w14:textId="77777777" w:rsidR="00204659" w:rsidRDefault="00204659" w:rsidP="00204659"/>
    <w:p w14:paraId="04FF6467" w14:textId="4C2629E3" w:rsidR="00204659" w:rsidRDefault="00204659" w:rsidP="00204659">
      <w:r>
        <w:t xml:space="preserve">A suspension </w:t>
      </w:r>
      <w:r w:rsidR="0085065A">
        <w:t xml:space="preserve">imposed for non-compliance </w:t>
      </w:r>
      <w:r w:rsidR="004B2AF5">
        <w:t xml:space="preserve">with sanctions </w:t>
      </w:r>
      <w:r>
        <w:t xml:space="preserve">will only be lifted when compliance is achieved to the </w:t>
      </w:r>
      <w:r w:rsidR="00B00E3D">
        <w:t>Title IX Coordinator’s</w:t>
      </w:r>
      <w:r>
        <w:t xml:space="preserve"> satisfaction</w:t>
      </w:r>
      <w:r w:rsidR="517BC380">
        <w:t xml:space="preserve">. </w:t>
      </w:r>
    </w:p>
    <w:p w14:paraId="37A1B74B" w14:textId="2187B001" w:rsidR="00204659" w:rsidRDefault="00204659" w:rsidP="0060221B">
      <w:pPr>
        <w:spacing w:line="259" w:lineRule="auto"/>
        <w:rPr>
          <w:rFonts w:cs="Calibri"/>
          <w:b/>
          <w:bCs/>
          <w:u w:val="single"/>
        </w:rPr>
      </w:pPr>
    </w:p>
    <w:p w14:paraId="52019395" w14:textId="77777777" w:rsidR="00204659" w:rsidRDefault="00204659" w:rsidP="00204659">
      <w:pPr>
        <w:pStyle w:val="Heading1"/>
      </w:pPr>
      <w:bookmarkStart w:id="239" w:name="_Toc170761851"/>
      <w:r>
        <w:t>Recordkeeping</w:t>
      </w:r>
      <w:bookmarkEnd w:id="239"/>
    </w:p>
    <w:p w14:paraId="2187A514" w14:textId="77777777" w:rsidR="00204659" w:rsidRDefault="00204659" w:rsidP="00204659"/>
    <w:p w14:paraId="6BD4C3F5" w14:textId="531FD388" w:rsidR="00204659" w:rsidRDefault="00204659" w:rsidP="00204659">
      <w:r>
        <w:t xml:space="preserve">For a period of </w:t>
      </w:r>
      <w:r w:rsidRPr="00ED3CAB">
        <w:t>at least</w:t>
      </w:r>
      <w:r w:rsidRPr="004B2AF5">
        <w:t xml:space="preserve"> seven</w:t>
      </w:r>
      <w:r>
        <w:t xml:space="preserve"> (7) years following the conclusion of the Resolution Process, </w:t>
      </w:r>
      <w:r w:rsidR="0008794A">
        <w:t xml:space="preserve">the </w:t>
      </w:r>
      <w:r w:rsidR="00AD7C20" w:rsidRPr="00AD7C20">
        <w:t>LCC</w:t>
      </w:r>
      <w:r>
        <w:t xml:space="preserve"> will maintain records of:</w:t>
      </w:r>
    </w:p>
    <w:p w14:paraId="5C6E8A15" w14:textId="77777777" w:rsidR="00204659" w:rsidRDefault="00204659" w:rsidP="00204659"/>
    <w:p w14:paraId="17B4400B" w14:textId="0702E4CC" w:rsidR="00204659" w:rsidRPr="004B2AF5" w:rsidRDefault="00204659" w:rsidP="00992497">
      <w:pPr>
        <w:pStyle w:val="ListParagraph"/>
        <w:numPr>
          <w:ilvl w:val="0"/>
          <w:numId w:val="43"/>
        </w:numPr>
      </w:pPr>
      <w:r>
        <w:lastRenderedPageBreak/>
        <w:t xml:space="preserve">Each discrimination, harassment, and retaliation </w:t>
      </w:r>
      <w:r w:rsidR="4578FCC5">
        <w:t>resolution process</w:t>
      </w:r>
      <w:r w:rsidR="45F66221">
        <w:t>,</w:t>
      </w:r>
      <w:r w:rsidR="4578FCC5">
        <w:t xml:space="preserve"> </w:t>
      </w:r>
      <w:r>
        <w:t xml:space="preserve">including any </w:t>
      </w:r>
      <w:r w:rsidR="2E54AFD2">
        <w:t>Final D</w:t>
      </w:r>
      <w:r>
        <w:t>etermination regarding responsibility</w:t>
      </w:r>
      <w:r w:rsidR="2E54AFD2">
        <w:t xml:space="preserve"> or </w:t>
      </w:r>
      <w:r w:rsidR="4578FCC5">
        <w:t xml:space="preserve">appeal, </w:t>
      </w:r>
      <w:r>
        <w:t>and any audio or audiovisual recording or transcript required under federal regulation</w:t>
      </w:r>
      <w:r w:rsidR="426167F8">
        <w:t>.</w:t>
      </w:r>
    </w:p>
    <w:p w14:paraId="7909957F" w14:textId="1510182A" w:rsidR="00204659" w:rsidRDefault="00204659" w:rsidP="00992497">
      <w:pPr>
        <w:pStyle w:val="ListParagraph"/>
        <w:numPr>
          <w:ilvl w:val="0"/>
          <w:numId w:val="43"/>
        </w:numPr>
      </w:pPr>
      <w:r>
        <w:t>Any disciplinary sanctions imposed on the Respondent</w:t>
      </w:r>
      <w:r w:rsidR="0008794A">
        <w:t>.</w:t>
      </w:r>
    </w:p>
    <w:p w14:paraId="6D49B458" w14:textId="456FCBE2" w:rsidR="0060221B" w:rsidRDefault="00204659" w:rsidP="00992497">
      <w:pPr>
        <w:pStyle w:val="ListParagraph"/>
        <w:numPr>
          <w:ilvl w:val="0"/>
          <w:numId w:val="43"/>
        </w:numPr>
      </w:pPr>
      <w:r>
        <w:t xml:space="preserve">Any </w:t>
      </w:r>
      <w:r w:rsidR="0060221B">
        <w:t xml:space="preserve">supportive measures provided to the </w:t>
      </w:r>
      <w:r w:rsidR="004B2AF5">
        <w:t>P</w:t>
      </w:r>
      <w:r w:rsidR="0060221B">
        <w:t xml:space="preserve">arties and any </w:t>
      </w:r>
      <w:r>
        <w:t xml:space="preserve">remedies provided to the Complainant </w:t>
      </w:r>
      <w:r w:rsidR="0060221B">
        <w:t xml:space="preserve">or the community </w:t>
      </w:r>
      <w:r>
        <w:t xml:space="preserve">designed to restore or preserve equal access to </w:t>
      </w:r>
      <w:r w:rsidR="00AD7C20" w:rsidRPr="00AD7C20">
        <w:t>LCC’s</w:t>
      </w:r>
      <w:r>
        <w:t xml:space="preserve"> education program or activity</w:t>
      </w:r>
      <w:r w:rsidR="0008794A">
        <w:t>.</w:t>
      </w:r>
    </w:p>
    <w:p w14:paraId="7E5F75BE" w14:textId="180C85BA" w:rsidR="00204659" w:rsidRDefault="00204659" w:rsidP="00992497">
      <w:pPr>
        <w:pStyle w:val="ListParagraph"/>
        <w:numPr>
          <w:ilvl w:val="0"/>
          <w:numId w:val="43"/>
        </w:numPr>
      </w:pPr>
      <w:r>
        <w:t>Any appeal and the result therefrom</w:t>
      </w:r>
      <w:r w:rsidR="0008794A">
        <w:t>.</w:t>
      </w:r>
    </w:p>
    <w:p w14:paraId="2F35082A" w14:textId="3372F7AE" w:rsidR="00204659" w:rsidRDefault="00204659" w:rsidP="00992497">
      <w:pPr>
        <w:pStyle w:val="ListParagraph"/>
        <w:numPr>
          <w:ilvl w:val="0"/>
          <w:numId w:val="43"/>
        </w:numPr>
      </w:pPr>
      <w:r>
        <w:t>Any Informal Resolution and the result therefrom</w:t>
      </w:r>
      <w:r w:rsidR="0008794A">
        <w:t>.</w:t>
      </w:r>
    </w:p>
    <w:p w14:paraId="5E70A92F" w14:textId="6D352A81" w:rsidR="0060221B" w:rsidRDefault="00204659" w:rsidP="00992497">
      <w:pPr>
        <w:pStyle w:val="ListParagraph"/>
        <w:numPr>
          <w:ilvl w:val="0"/>
          <w:numId w:val="43"/>
        </w:numPr>
      </w:pPr>
      <w:r>
        <w:t xml:space="preserve">All materials used to </w:t>
      </w:r>
      <w:r w:rsidR="0060221B">
        <w:t xml:space="preserve">provide training to the </w:t>
      </w:r>
      <w:r w:rsidR="00B00E3D">
        <w:t>Title IX Coordinator</w:t>
      </w:r>
      <w:r w:rsidR="0060221B">
        <w:t xml:space="preserve">, </w:t>
      </w:r>
      <w:r w:rsidR="004E1D18">
        <w:t>Title IX Coordinator</w:t>
      </w:r>
      <w:r w:rsidR="0060221B">
        <w:t xml:space="preserve"> and designees</w:t>
      </w:r>
      <w:r>
        <w:t>, Investigators, Decision-makers,</w:t>
      </w:r>
      <w:r w:rsidR="0060221B">
        <w:t xml:space="preserve"> Appeal </w:t>
      </w:r>
      <w:r w:rsidR="00D2711A">
        <w:t>D</w:t>
      </w:r>
      <w:r w:rsidR="0060221B">
        <w:t xml:space="preserve">ecision-makers, Informal Resolution </w:t>
      </w:r>
      <w:r w:rsidR="00D2711A">
        <w:t>Facilitator</w:t>
      </w:r>
      <w:r w:rsidR="0008794A">
        <w:t>s</w:t>
      </w:r>
      <w:r w:rsidR="0060221B">
        <w:t xml:space="preserve">, </w:t>
      </w:r>
      <w:r>
        <w:t xml:space="preserve">and any person </w:t>
      </w:r>
      <w:r w:rsidR="0060221B">
        <w:t xml:space="preserve">who is responsible for implementing </w:t>
      </w:r>
      <w:r w:rsidR="00AD7C20">
        <w:t>LCC’s</w:t>
      </w:r>
      <w:r w:rsidR="0060221B">
        <w:t xml:space="preserve"> Resolution Process, or </w:t>
      </w:r>
      <w:r w:rsidR="004B2AF5">
        <w:t xml:space="preserve">who has </w:t>
      </w:r>
      <w:r w:rsidR="0060221B">
        <w:t xml:space="preserve">the authority to modify or terminate supportive measures. </w:t>
      </w:r>
      <w:r w:rsidR="00AD7C20">
        <w:t>LCC</w:t>
      </w:r>
      <w:r w:rsidR="004B2AF5">
        <w:t xml:space="preserve"> will make these training materials available </w:t>
      </w:r>
      <w:r w:rsidR="00D2711A">
        <w:t xml:space="preserve">for review </w:t>
      </w:r>
      <w:bookmarkStart w:id="240" w:name="_Int_LBeNKX7S"/>
      <w:r w:rsidR="004B2AF5">
        <w:t>upon</w:t>
      </w:r>
      <w:bookmarkEnd w:id="240"/>
      <w:r w:rsidR="004B2AF5">
        <w:t xml:space="preserve"> request.</w:t>
      </w:r>
    </w:p>
    <w:p w14:paraId="2086FCC4" w14:textId="34210311" w:rsidR="00204659" w:rsidRDefault="0060221B" w:rsidP="00992497">
      <w:pPr>
        <w:pStyle w:val="ListParagraph"/>
        <w:numPr>
          <w:ilvl w:val="0"/>
          <w:numId w:val="43"/>
        </w:numPr>
      </w:pPr>
      <w:r>
        <w:t>All materials used to train all employees consistent with the requirements in the Title IX Regulations</w:t>
      </w:r>
      <w:r w:rsidR="004472A2">
        <w:t>.</w:t>
      </w:r>
      <w:r>
        <w:t xml:space="preserve"> </w:t>
      </w:r>
    </w:p>
    <w:p w14:paraId="2F33C14F" w14:textId="77777777" w:rsidR="00204659" w:rsidRDefault="00204659" w:rsidP="00204659"/>
    <w:p w14:paraId="6F8BB81B" w14:textId="13A646EC" w:rsidR="00204659" w:rsidRDefault="0008794A" w:rsidP="00204659">
      <w:r>
        <w:t xml:space="preserve">The </w:t>
      </w:r>
      <w:r w:rsidR="00AD7C20" w:rsidRPr="00AD7C20">
        <w:t>LCC</w:t>
      </w:r>
      <w:r w:rsidR="00204659">
        <w:t xml:space="preserve"> will also maintain </w:t>
      </w:r>
      <w:bookmarkStart w:id="241" w:name="_Int_0DQT1mv8"/>
      <w:r w:rsidR="00204659">
        <w:t>any and all</w:t>
      </w:r>
      <w:bookmarkEnd w:id="241"/>
      <w:r w:rsidR="00204659">
        <w:t xml:space="preserve"> records in accordance with </w:t>
      </w:r>
      <w:r>
        <w:t xml:space="preserve">federal and </w:t>
      </w:r>
      <w:r w:rsidR="00204659">
        <w:t>state laws.</w:t>
      </w:r>
      <w:r w:rsidR="00204659">
        <w:rPr>
          <w:rStyle w:val="FootnoteReference"/>
        </w:rPr>
        <w:footnoteReference w:id="8"/>
      </w:r>
      <w:r w:rsidR="00204659">
        <w:t xml:space="preserve">  </w:t>
      </w:r>
    </w:p>
    <w:p w14:paraId="5E22DDCA" w14:textId="77777777" w:rsidR="00204659" w:rsidRPr="001B788E" w:rsidRDefault="00204659" w:rsidP="00204659"/>
    <w:p w14:paraId="7AA3837E" w14:textId="717F68EE" w:rsidR="00204659" w:rsidRDefault="00204659" w:rsidP="00204659">
      <w:pPr>
        <w:pStyle w:val="Heading1"/>
      </w:pPr>
      <w:bookmarkStart w:id="242" w:name="_Toc170761852"/>
      <w:r>
        <w:t>Accommodations</w:t>
      </w:r>
      <w:r w:rsidR="0019332C">
        <w:t xml:space="preserve"> and Support</w:t>
      </w:r>
      <w:r>
        <w:t xml:space="preserve"> </w:t>
      </w:r>
      <w:r w:rsidR="005317E2">
        <w:t>D</w:t>
      </w:r>
      <w:r w:rsidR="0019332C">
        <w:t>uring</w:t>
      </w:r>
      <w:r>
        <w:t xml:space="preserve"> the Resolution Process</w:t>
      </w:r>
      <w:bookmarkEnd w:id="242"/>
    </w:p>
    <w:p w14:paraId="6DF8754D" w14:textId="77777777" w:rsidR="00204659" w:rsidRDefault="00204659" w:rsidP="00204659"/>
    <w:p w14:paraId="4CDE44EC" w14:textId="03231140" w:rsidR="0019332C" w:rsidRDefault="0019332C" w:rsidP="00204659">
      <w:pPr>
        <w:rPr>
          <w:u w:val="single"/>
        </w:rPr>
      </w:pPr>
      <w:r w:rsidRPr="00F539C8">
        <w:rPr>
          <w:u w:val="single"/>
        </w:rPr>
        <w:t>Disability Accommodations</w:t>
      </w:r>
    </w:p>
    <w:p w14:paraId="1FAF46CE" w14:textId="77777777" w:rsidR="005317E2" w:rsidRPr="00F539C8" w:rsidRDefault="005317E2" w:rsidP="00204659">
      <w:pPr>
        <w:rPr>
          <w:u w:val="single"/>
        </w:rPr>
      </w:pPr>
    </w:p>
    <w:p w14:paraId="6FB906D4" w14:textId="15A54A84" w:rsidR="00204659" w:rsidRDefault="00AD7C20" w:rsidP="00204659">
      <w:r w:rsidRPr="00AD7C20">
        <w:t>LCC</w:t>
      </w:r>
      <w:r w:rsidR="00204659">
        <w:t xml:space="preserve"> is committed to providing reasonable accommodations and support to qualified students, employees, or others with disabilities to ensure equal access to </w:t>
      </w:r>
      <w:r w:rsidRPr="00AD7C20">
        <w:t>LCC’s</w:t>
      </w:r>
      <w:r w:rsidR="00204659">
        <w:t xml:space="preserve"> Resolution Process. </w:t>
      </w:r>
    </w:p>
    <w:p w14:paraId="2847D699" w14:textId="77777777" w:rsidR="00204659" w:rsidRDefault="00204659" w:rsidP="00204659"/>
    <w:p w14:paraId="67006E7E" w14:textId="6E0D0353" w:rsidR="00204659" w:rsidRDefault="00204659" w:rsidP="00204659">
      <w:r>
        <w:t xml:space="preserve">Anyone needing such accommodations or support should contact the </w:t>
      </w:r>
      <w:r w:rsidR="00B00E3D">
        <w:t>Title IX Coordinator</w:t>
      </w:r>
      <w:r w:rsidR="2DAD7CDE">
        <w:t xml:space="preserve">, who will </w:t>
      </w:r>
      <w:r w:rsidR="26E0A88A">
        <w:t xml:space="preserve">refer the request to </w:t>
      </w:r>
      <w:r w:rsidR="6A6FE311">
        <w:t>the appropriate department/</w:t>
      </w:r>
      <w:r w:rsidR="202A2AF8">
        <w:t>staff to</w:t>
      </w:r>
      <w:r w:rsidR="2DAD7CDE">
        <w:t xml:space="preserve"> </w:t>
      </w:r>
      <w:r>
        <w:t xml:space="preserve">review the request and, in consultation with the person requesting the accommodation, determine which accommodations are appropriate and necessary for full </w:t>
      </w:r>
      <w:r w:rsidR="2E54AFD2">
        <w:t xml:space="preserve">process </w:t>
      </w:r>
      <w:r>
        <w:t>participation.</w:t>
      </w:r>
    </w:p>
    <w:p w14:paraId="1DB2764A" w14:textId="77777777" w:rsidR="00515E36" w:rsidRDefault="00515E36" w:rsidP="00F8152E"/>
    <w:p w14:paraId="06C63130" w14:textId="681244DD" w:rsidR="0019332C" w:rsidRDefault="0019332C" w:rsidP="00AF3A31">
      <w:pPr>
        <w:rPr>
          <w:u w:val="single"/>
        </w:rPr>
      </w:pPr>
      <w:r w:rsidRPr="00F539C8">
        <w:rPr>
          <w:u w:val="single"/>
        </w:rPr>
        <w:t>Other Support</w:t>
      </w:r>
    </w:p>
    <w:p w14:paraId="25592D55" w14:textId="77777777" w:rsidR="005317E2" w:rsidRDefault="005317E2" w:rsidP="00AF3A31"/>
    <w:p w14:paraId="7A4C9C20" w14:textId="0E88DC48" w:rsidR="0019332C" w:rsidRDefault="00AD7C20" w:rsidP="001417E2">
      <w:r w:rsidRPr="00AD7C20">
        <w:t>LCC</w:t>
      </w:r>
      <w:r w:rsidR="0019332C">
        <w:t xml:space="preserve"> will also </w:t>
      </w:r>
      <w:r w:rsidR="005317E2">
        <w:t xml:space="preserve">address </w:t>
      </w:r>
      <w:r w:rsidR="0019332C">
        <w:t xml:space="preserve">reasonable requests for support for the </w:t>
      </w:r>
      <w:r w:rsidR="0028631C">
        <w:t>Parties</w:t>
      </w:r>
      <w:r w:rsidR="0019332C">
        <w:t xml:space="preserve"> and witnesses, including:</w:t>
      </w:r>
    </w:p>
    <w:p w14:paraId="6590D69F" w14:textId="77777777" w:rsidR="00F81983" w:rsidRDefault="00F81983" w:rsidP="001417E2"/>
    <w:p w14:paraId="50A524CD" w14:textId="36B8407F" w:rsidR="0019332C" w:rsidRDefault="0019332C" w:rsidP="00992497">
      <w:pPr>
        <w:pStyle w:val="ListParagraph"/>
        <w:numPr>
          <w:ilvl w:val="0"/>
          <w:numId w:val="23"/>
        </w:numPr>
      </w:pPr>
      <w:r>
        <w:t>Language services/Interpreters</w:t>
      </w:r>
    </w:p>
    <w:p w14:paraId="783D5EB8" w14:textId="297619FB" w:rsidR="0019332C" w:rsidRDefault="0019332C" w:rsidP="00992497">
      <w:pPr>
        <w:pStyle w:val="ListParagraph"/>
        <w:numPr>
          <w:ilvl w:val="0"/>
          <w:numId w:val="23"/>
        </w:numPr>
      </w:pPr>
      <w:r>
        <w:t>Access and training regarding use of technology throughout the Resolution Process</w:t>
      </w:r>
    </w:p>
    <w:p w14:paraId="3F8A1733" w14:textId="413F9928" w:rsidR="00B401B2" w:rsidRDefault="00B401B2" w:rsidP="00992497">
      <w:pPr>
        <w:pStyle w:val="ListParagraph"/>
        <w:numPr>
          <w:ilvl w:val="0"/>
          <w:numId w:val="23"/>
        </w:numPr>
      </w:pPr>
      <w:r>
        <w:t>Other support as deemed reasonable and necessary to facilitate participation in the Resolution Process</w:t>
      </w:r>
    </w:p>
    <w:p w14:paraId="01719E75" w14:textId="5162C4A9" w:rsidR="00447DC3" w:rsidRDefault="00447DC3" w:rsidP="00AF3A31"/>
    <w:p w14:paraId="5C92AC32" w14:textId="181D0FCF" w:rsidR="004D69DA" w:rsidRDefault="004D69DA" w:rsidP="004D69DA">
      <w:pPr>
        <w:pStyle w:val="Heading1"/>
      </w:pPr>
      <w:bookmarkStart w:id="243" w:name="_Toc170761853"/>
      <w:r>
        <w:lastRenderedPageBreak/>
        <w:t xml:space="preserve">Revision of </w:t>
      </w:r>
      <w:r w:rsidDel="007C2E21">
        <w:t>t</w:t>
      </w:r>
      <w:r>
        <w:t>hese Procedures</w:t>
      </w:r>
      <w:bookmarkEnd w:id="243"/>
      <w:r>
        <w:t xml:space="preserve"> </w:t>
      </w:r>
    </w:p>
    <w:p w14:paraId="01E4D009" w14:textId="77777777" w:rsidR="004D69DA" w:rsidRDefault="004D69DA" w:rsidP="004D69DA">
      <w:pPr>
        <w:rPr>
          <w:rFonts w:cs="Calibri"/>
          <w:b/>
          <w:bCs/>
          <w:u w:val="single"/>
        </w:rPr>
      </w:pPr>
    </w:p>
    <w:p w14:paraId="420DA2E4" w14:textId="6A901655" w:rsidR="004D69DA" w:rsidRPr="00B46037" w:rsidRDefault="783E542A" w:rsidP="004D69DA">
      <w:pPr>
        <w:rPr>
          <w:rFonts w:cs="Calibri"/>
        </w:rPr>
      </w:pPr>
      <w:r w:rsidRPr="6DC9106D">
        <w:rPr>
          <w:rFonts w:cs="Calibri"/>
        </w:rPr>
        <w:t xml:space="preserve">These procedures </w:t>
      </w:r>
      <w:r w:rsidR="2DAD7CDE" w:rsidRPr="6DC9106D">
        <w:rPr>
          <w:rFonts w:cs="Calibri"/>
        </w:rPr>
        <w:t xml:space="preserve">succeed </w:t>
      </w:r>
      <w:r w:rsidRPr="6DC9106D">
        <w:rPr>
          <w:rFonts w:cs="Calibri"/>
        </w:rPr>
        <w:t xml:space="preserve">any previous procedures addressing </w:t>
      </w:r>
      <w:r w:rsidR="4AF151A0" w:rsidRPr="6DC9106D">
        <w:rPr>
          <w:rFonts w:cs="Calibri"/>
        </w:rPr>
        <w:t>discrimination,</w:t>
      </w:r>
      <w:r w:rsidR="7D3F3669" w:rsidRPr="6DC9106D">
        <w:rPr>
          <w:rFonts w:cs="Calibri"/>
        </w:rPr>
        <w:t xml:space="preserve"> </w:t>
      </w:r>
      <w:r w:rsidRPr="6DC9106D">
        <w:rPr>
          <w:rFonts w:cs="Calibri"/>
        </w:rPr>
        <w:t>harassment</w:t>
      </w:r>
      <w:r w:rsidR="4AF151A0" w:rsidRPr="6DC9106D">
        <w:rPr>
          <w:rFonts w:cs="Calibri"/>
        </w:rPr>
        <w:t>, and retaliation</w:t>
      </w:r>
      <w:r w:rsidR="7D3F3669" w:rsidRPr="6DC9106D">
        <w:rPr>
          <w:rFonts w:cs="Calibri"/>
        </w:rPr>
        <w:t xml:space="preserve"> </w:t>
      </w:r>
      <w:r w:rsidRPr="6DC9106D">
        <w:rPr>
          <w:rFonts w:cs="Calibri"/>
        </w:rPr>
        <w:t xml:space="preserve">for incidents occurring on or after </w:t>
      </w:r>
      <w:r w:rsidR="0356E85E" w:rsidRPr="6DC9106D">
        <w:rPr>
          <w:rFonts w:cs="Calibri"/>
        </w:rPr>
        <w:t>August</w:t>
      </w:r>
      <w:r w:rsidR="7D3F3669" w:rsidRPr="6DC9106D">
        <w:rPr>
          <w:rFonts w:cs="Calibri"/>
        </w:rPr>
        <w:t xml:space="preserve"> </w:t>
      </w:r>
      <w:r w:rsidRPr="6DC9106D">
        <w:rPr>
          <w:rFonts w:cs="Calibri"/>
        </w:rPr>
        <w:t>1, 2024</w:t>
      </w:r>
      <w:r w:rsidR="02D62E39" w:rsidRPr="6DC9106D">
        <w:rPr>
          <w:rFonts w:cs="Calibri"/>
        </w:rPr>
        <w:t xml:space="preserve">. The </w:t>
      </w:r>
      <w:r w:rsidR="44E6215A" w:rsidRPr="6DC9106D">
        <w:rPr>
          <w:rFonts w:cs="Calibri"/>
        </w:rPr>
        <w:t>College</w:t>
      </w:r>
      <w:r w:rsidR="02D62E39" w:rsidRPr="6DC9106D">
        <w:rPr>
          <w:rFonts w:cs="Calibri"/>
        </w:rPr>
        <w:t xml:space="preserve"> </w:t>
      </w:r>
      <w:r w:rsidRPr="6DC9106D">
        <w:rPr>
          <w:rFonts w:cs="Calibri"/>
        </w:rPr>
        <w:t xml:space="preserve">will </w:t>
      </w:r>
      <w:r w:rsidR="02D62E39" w:rsidRPr="6DC9106D">
        <w:rPr>
          <w:rFonts w:cs="Calibri"/>
        </w:rPr>
        <w:t>regularly review and update these procedures</w:t>
      </w:r>
      <w:r w:rsidRPr="6DC9106D">
        <w:rPr>
          <w:rFonts w:cs="Calibri"/>
        </w:rPr>
        <w:t xml:space="preserve">. </w:t>
      </w:r>
      <w:r w:rsidR="00AD7C20" w:rsidRPr="6DC9106D">
        <w:rPr>
          <w:rFonts w:cs="Calibri"/>
        </w:rPr>
        <w:t>LCC</w:t>
      </w:r>
      <w:r w:rsidRPr="6DC9106D">
        <w:rPr>
          <w:rFonts w:cs="Calibri"/>
        </w:rPr>
        <w:t xml:space="preserve"> reserves the right to make changes to this document as necessary, and once those changes are posted online, they are in effect. </w:t>
      </w:r>
    </w:p>
    <w:p w14:paraId="202ED275" w14:textId="77777777" w:rsidR="004D69DA" w:rsidRPr="00B46037" w:rsidRDefault="004D69DA" w:rsidP="004D69DA">
      <w:pPr>
        <w:rPr>
          <w:rFonts w:cs="Calibri"/>
        </w:rPr>
      </w:pPr>
    </w:p>
    <w:p w14:paraId="3F4CA3E0" w14:textId="5C7B5C12" w:rsidR="004D69DA" w:rsidRPr="00B46037" w:rsidRDefault="004D69DA" w:rsidP="004D69DA">
      <w:pPr>
        <w:rPr>
          <w:rFonts w:cs="Calibri"/>
        </w:rPr>
      </w:pPr>
      <w:r w:rsidRPr="00B46037">
        <w:rPr>
          <w:rFonts w:cs="Calibri"/>
        </w:rPr>
        <w:t>If govern</w:t>
      </w:r>
      <w:r w:rsidR="00BB750B">
        <w:rPr>
          <w:rFonts w:cs="Calibri"/>
        </w:rPr>
        <w:t>ing</w:t>
      </w:r>
      <w:r w:rsidRPr="00B46037">
        <w:rPr>
          <w:rFonts w:cs="Calibri"/>
        </w:rPr>
        <w:t xml:space="preserve"> laws or regulations change</w:t>
      </w:r>
      <w:r w:rsidR="005E269C">
        <w:rPr>
          <w:rFonts w:cs="Calibri"/>
        </w:rPr>
        <w:t xml:space="preserve">, </w:t>
      </w:r>
      <w:r w:rsidRPr="00B46037">
        <w:rPr>
          <w:rFonts w:cs="Calibri"/>
        </w:rPr>
        <w:t>or court decisions alter</w:t>
      </w:r>
      <w:r w:rsidR="005E269C">
        <w:rPr>
          <w:rFonts w:cs="Calibri"/>
        </w:rPr>
        <w:t>,</w:t>
      </w:r>
      <w:r>
        <w:rPr>
          <w:rFonts w:cs="Calibri"/>
        </w:rPr>
        <w:t xml:space="preserve"> </w:t>
      </w:r>
      <w:r w:rsidRPr="00B46037">
        <w:rPr>
          <w:rFonts w:cs="Calibri"/>
        </w:rPr>
        <w:t>the requirements in a way that impacts this document, this document will be construed to comply with the most recent govern</w:t>
      </w:r>
      <w:r w:rsidR="00BB750B">
        <w:rPr>
          <w:rFonts w:cs="Calibri"/>
        </w:rPr>
        <w:t>ing</w:t>
      </w:r>
      <w:r w:rsidRPr="00B46037">
        <w:rPr>
          <w:rFonts w:cs="Calibri"/>
        </w:rPr>
        <w:t xml:space="preserve"> laws</w:t>
      </w:r>
      <w:r w:rsidR="009A0C2C">
        <w:rPr>
          <w:rFonts w:cs="Calibri"/>
        </w:rPr>
        <w:t xml:space="preserve">, </w:t>
      </w:r>
      <w:r w:rsidRPr="00B46037">
        <w:rPr>
          <w:rFonts w:cs="Calibri"/>
        </w:rPr>
        <w:t>regulations</w:t>
      </w:r>
      <w:r w:rsidR="009A0C2C">
        <w:rPr>
          <w:rFonts w:cs="Calibri"/>
        </w:rPr>
        <w:t>,</w:t>
      </w:r>
      <w:r w:rsidRPr="00B46037">
        <w:rPr>
          <w:rFonts w:cs="Calibri"/>
        </w:rPr>
        <w:t xml:space="preserve"> or court holdings. </w:t>
      </w:r>
    </w:p>
    <w:p w14:paraId="7A37AC40" w14:textId="77777777" w:rsidR="004D69DA" w:rsidRPr="00B46037" w:rsidRDefault="004D69DA" w:rsidP="004D69DA">
      <w:pPr>
        <w:rPr>
          <w:rFonts w:cs="Calibri"/>
        </w:rPr>
      </w:pPr>
    </w:p>
    <w:p w14:paraId="44D81853" w14:textId="07D23BF2" w:rsidR="004D69DA" w:rsidRDefault="004D69DA" w:rsidP="004D69DA">
      <w:pPr>
        <w:rPr>
          <w:rFonts w:cs="Calibri"/>
        </w:rPr>
      </w:pPr>
      <w:r w:rsidRPr="31313F2F">
        <w:rPr>
          <w:rFonts w:cs="Calibri"/>
        </w:rPr>
        <w:t xml:space="preserve">This document does not create legally enforceable protections beyond the protections of the background federal </w:t>
      </w:r>
      <w:r w:rsidR="009A0C2C" w:rsidRPr="31313F2F">
        <w:rPr>
          <w:rFonts w:cs="Calibri"/>
        </w:rPr>
        <w:t xml:space="preserve">and state </w:t>
      </w:r>
      <w:r w:rsidRPr="31313F2F">
        <w:rPr>
          <w:rFonts w:cs="Calibri"/>
        </w:rPr>
        <w:t xml:space="preserve">laws </w:t>
      </w:r>
      <w:r w:rsidR="005E269C" w:rsidRPr="31313F2F">
        <w:rPr>
          <w:rFonts w:cs="Calibri"/>
        </w:rPr>
        <w:t xml:space="preserve">that </w:t>
      </w:r>
      <w:r w:rsidRPr="31313F2F">
        <w:rPr>
          <w:rFonts w:cs="Calibri"/>
        </w:rPr>
        <w:t xml:space="preserve">frame such policies and </w:t>
      </w:r>
      <w:bookmarkStart w:id="244" w:name="_Int_ZOnlo3my"/>
      <w:r w:rsidRPr="31313F2F">
        <w:rPr>
          <w:rFonts w:cs="Calibri"/>
        </w:rPr>
        <w:t>codes, generally</w:t>
      </w:r>
      <w:bookmarkEnd w:id="244"/>
      <w:r w:rsidRPr="31313F2F">
        <w:rPr>
          <w:rFonts w:cs="Calibri"/>
        </w:rPr>
        <w:t>.</w:t>
      </w:r>
    </w:p>
    <w:p w14:paraId="3129F268" w14:textId="77777777" w:rsidR="004D69DA" w:rsidRPr="00B46037" w:rsidRDefault="004D69DA" w:rsidP="004D69DA">
      <w:pPr>
        <w:rPr>
          <w:rFonts w:cs="Calibri"/>
        </w:rPr>
      </w:pPr>
      <w:r w:rsidRPr="00B46037">
        <w:rPr>
          <w:rFonts w:cs="Calibri"/>
        </w:rPr>
        <w:tab/>
      </w:r>
    </w:p>
    <w:p w14:paraId="314559D9" w14:textId="578F2211" w:rsidR="00901191" w:rsidRDefault="004D69DA" w:rsidP="004D69DA">
      <w:pPr>
        <w:rPr>
          <w:rFonts w:cs="Calibri"/>
        </w:rPr>
      </w:pPr>
      <w:r>
        <w:rPr>
          <w:rFonts w:cs="Calibri"/>
        </w:rPr>
        <w:t>These procedures are</w:t>
      </w:r>
      <w:r w:rsidR="0023151C">
        <w:rPr>
          <w:rFonts w:cs="Calibri"/>
        </w:rPr>
        <w:t xml:space="preserve"> </w:t>
      </w:r>
      <w:r w:rsidRPr="00B46037">
        <w:rPr>
          <w:rFonts w:cs="Calibri"/>
        </w:rPr>
        <w:t>effective</w:t>
      </w:r>
      <w:r>
        <w:rPr>
          <w:rFonts w:cs="Calibri"/>
        </w:rPr>
        <w:t xml:space="preserve"> </w:t>
      </w:r>
      <w:r w:rsidR="004F12FC">
        <w:rPr>
          <w:rFonts w:cs="Calibri"/>
        </w:rPr>
        <w:t>08-01-2024</w:t>
      </w:r>
      <w:r>
        <w:rPr>
          <w:rFonts w:cs="Calibri"/>
        </w:rPr>
        <w:t>.</w:t>
      </w:r>
    </w:p>
    <w:p w14:paraId="2BA882B4" w14:textId="77777777" w:rsidR="00901191" w:rsidRDefault="00901191">
      <w:pPr>
        <w:spacing w:after="160" w:line="259" w:lineRule="auto"/>
        <w:rPr>
          <w:rFonts w:cs="Calibri"/>
        </w:rPr>
      </w:pPr>
      <w:r>
        <w:rPr>
          <w:rFonts w:cs="Calibri"/>
        </w:rPr>
        <w:br w:type="page"/>
      </w:r>
    </w:p>
    <w:p w14:paraId="2B076257" w14:textId="00E0FF7D" w:rsidR="00901191" w:rsidRDefault="00901191" w:rsidP="007439CA">
      <w:pPr>
        <w:pStyle w:val="Heading1"/>
        <w:numPr>
          <w:ilvl w:val="0"/>
          <w:numId w:val="0"/>
        </w:numPr>
        <w:ind w:left="360" w:hanging="360"/>
      </w:pPr>
      <w:bookmarkStart w:id="245" w:name="_Toc170761854"/>
      <w:r>
        <w:lastRenderedPageBreak/>
        <w:t>APPENDIX A: DEFINITIONS</w:t>
      </w:r>
      <w:bookmarkEnd w:id="245"/>
      <w:r w:rsidR="007059C3">
        <w:br/>
      </w:r>
    </w:p>
    <w:p w14:paraId="55546C23" w14:textId="6FF9A82B" w:rsidR="00901191" w:rsidRPr="004A1A46" w:rsidRDefault="00901191" w:rsidP="00066AC0">
      <w:r w:rsidRPr="007059C3">
        <w:t xml:space="preserve">The following definitions apply to the </w:t>
      </w:r>
      <w:r w:rsidR="007059C3" w:rsidRPr="007059C3">
        <w:t>nondiscrimination</w:t>
      </w:r>
      <w:r w:rsidRPr="007059C3">
        <w:t xml:space="preserve"> Policies and Procedures</w:t>
      </w:r>
      <w:r w:rsidR="007059C3">
        <w:t>:</w:t>
      </w:r>
      <w:r>
        <w:br/>
      </w:r>
    </w:p>
    <w:p w14:paraId="064CA8A4" w14:textId="1E192996" w:rsidR="00901191" w:rsidRPr="00F72B00" w:rsidRDefault="00901191" w:rsidP="00992497">
      <w:pPr>
        <w:pStyle w:val="ListParagraph"/>
        <w:numPr>
          <w:ilvl w:val="0"/>
          <w:numId w:val="28"/>
        </w:numPr>
        <w:spacing w:after="160"/>
        <w:rPr>
          <w:rFonts w:cs="Calibri"/>
        </w:rPr>
      </w:pPr>
      <w:r w:rsidRPr="31313F2F">
        <w:rPr>
          <w:rFonts w:cs="Calibri"/>
          <w:b/>
          <w:bCs/>
          <w:i/>
          <w:iCs/>
        </w:rPr>
        <w:t>Advisor.</w:t>
      </w:r>
      <w:r w:rsidRPr="31313F2F">
        <w:rPr>
          <w:rFonts w:cs="Calibri"/>
        </w:rPr>
        <w:t xml:space="preserve"> Any person chosen by a party, or appointed by the institution</w:t>
      </w:r>
      <w:r w:rsidR="623EA464" w:rsidRPr="31313F2F">
        <w:rPr>
          <w:rFonts w:cs="Calibri"/>
        </w:rPr>
        <w:t>,</w:t>
      </w:r>
      <w:r w:rsidRPr="31313F2F">
        <w:rPr>
          <w:rFonts w:cs="Calibri"/>
        </w:rPr>
        <w:t xml:space="preserve"> may accompany the party to all meetings related to the Resolution Process and advise the party on that process. </w:t>
      </w:r>
    </w:p>
    <w:p w14:paraId="45EE5FFD" w14:textId="775ACC60" w:rsidR="00901191" w:rsidRPr="00F72B00" w:rsidRDefault="00B00E3D" w:rsidP="00992497">
      <w:pPr>
        <w:pStyle w:val="ListParagraph"/>
        <w:numPr>
          <w:ilvl w:val="0"/>
          <w:numId w:val="28"/>
        </w:numPr>
        <w:spacing w:after="160"/>
        <w:rPr>
          <w:rFonts w:cs="Calibri"/>
        </w:rPr>
      </w:pPr>
      <w:r w:rsidRPr="6DC9106D">
        <w:rPr>
          <w:rFonts w:cs="Calibri"/>
          <w:b/>
          <w:bCs/>
          <w:i/>
          <w:iCs/>
        </w:rPr>
        <w:t>Title IX Coordinator</w:t>
      </w:r>
      <w:r w:rsidR="72440797" w:rsidRPr="6DC9106D">
        <w:rPr>
          <w:rFonts w:cs="Calibri"/>
          <w:b/>
          <w:bCs/>
          <w:i/>
          <w:iCs/>
        </w:rPr>
        <w:t>.</w:t>
      </w:r>
      <w:r w:rsidR="72440797" w:rsidRPr="6DC9106D">
        <w:rPr>
          <w:rFonts w:cs="Calibri"/>
        </w:rPr>
        <w:t xml:space="preserve"> </w:t>
      </w:r>
      <w:r w:rsidR="0A57210B" w:rsidRPr="6DC9106D">
        <w:rPr>
          <w:noProof/>
        </w:rPr>
        <w:t>Is the College’s designee to address sex discrimination, including sex</w:t>
      </w:r>
      <w:r w:rsidR="7B0F2E23" w:rsidRPr="6DC9106D">
        <w:rPr>
          <w:noProof/>
        </w:rPr>
        <w:t xml:space="preserve"> based</w:t>
      </w:r>
      <w:r w:rsidR="0A57210B" w:rsidRPr="6DC9106D">
        <w:rPr>
          <w:noProof/>
        </w:rPr>
        <w:t xml:space="preserve"> harassment, the dissemination of the College’s non-discrimination policy and contact </w:t>
      </w:r>
      <w:proofErr w:type="gramStart"/>
      <w:r w:rsidR="0A57210B" w:rsidRPr="6DC9106D">
        <w:rPr>
          <w:noProof/>
        </w:rPr>
        <w:t>information</w:t>
      </w:r>
      <w:r w:rsidR="3292B4BB">
        <w:t>.</w:t>
      </w:r>
      <w:proofErr w:type="gramEnd"/>
      <w:r w:rsidR="3292B4BB" w:rsidRPr="6DC9106D">
        <w:rPr>
          <w:rFonts w:cs="Calibri"/>
        </w:rPr>
        <w:t xml:space="preserve"> </w:t>
      </w:r>
      <w:r w:rsidR="72440797" w:rsidRPr="6DC9106D">
        <w:rPr>
          <w:rFonts w:cs="Calibri"/>
        </w:rPr>
        <w:t>As used in these policies and procedures, the “</w:t>
      </w:r>
      <w:r w:rsidRPr="6DC9106D">
        <w:rPr>
          <w:rFonts w:cs="Calibri"/>
        </w:rPr>
        <w:t>Title IX Coordinator</w:t>
      </w:r>
      <w:r w:rsidR="72440797" w:rsidRPr="6DC9106D">
        <w:rPr>
          <w:rFonts w:cs="Calibri"/>
        </w:rPr>
        <w:t xml:space="preserve">” also includes their designee(s). </w:t>
      </w:r>
    </w:p>
    <w:p w14:paraId="64E54087" w14:textId="5BC7A493" w:rsidR="00901191" w:rsidRPr="00E01283" w:rsidRDefault="72440797" w:rsidP="00992497">
      <w:pPr>
        <w:pStyle w:val="ListParagraph"/>
        <w:numPr>
          <w:ilvl w:val="0"/>
          <w:numId w:val="28"/>
        </w:numPr>
        <w:spacing w:after="160"/>
        <w:rPr>
          <w:rFonts w:cs="Calibri"/>
        </w:rPr>
      </w:pPr>
      <w:r w:rsidRPr="6DC9106D">
        <w:rPr>
          <w:rFonts w:cs="Calibri"/>
          <w:b/>
          <w:bCs/>
          <w:i/>
          <w:iCs/>
        </w:rPr>
        <w:t>Appeal Decision-maker.</w:t>
      </w:r>
      <w:r w:rsidRPr="6DC9106D">
        <w:rPr>
          <w:rFonts w:cs="Calibri"/>
        </w:rPr>
        <w:t xml:space="preserve"> The </w:t>
      </w:r>
      <w:r w:rsidR="0073654D" w:rsidRPr="6DC9106D">
        <w:rPr>
          <w:rFonts w:cs="Calibri"/>
        </w:rPr>
        <w:t>person who</w:t>
      </w:r>
      <w:r w:rsidRPr="6DC9106D">
        <w:rPr>
          <w:rFonts w:cs="Calibri"/>
        </w:rPr>
        <w:t xml:space="preserve"> accepts or rejects a submitted appeal request, determines whether any of the </w:t>
      </w:r>
      <w:r w:rsidR="2B8D5E03" w:rsidRPr="6DC9106D">
        <w:rPr>
          <w:rFonts w:cs="Calibri"/>
        </w:rPr>
        <w:t xml:space="preserve">appeal </w:t>
      </w:r>
      <w:r w:rsidRPr="6DC9106D">
        <w:rPr>
          <w:rFonts w:cs="Calibri"/>
        </w:rPr>
        <w:t xml:space="preserve">grounds are met, and directs responsive action(s), accordingly. </w:t>
      </w:r>
    </w:p>
    <w:p w14:paraId="1B8084B4" w14:textId="2B35A6C0" w:rsidR="00901191" w:rsidRDefault="72440797" w:rsidP="00992497">
      <w:pPr>
        <w:pStyle w:val="ListParagraph"/>
        <w:numPr>
          <w:ilvl w:val="0"/>
          <w:numId w:val="28"/>
        </w:numPr>
      </w:pPr>
      <w:r w:rsidRPr="00F72B00">
        <w:rPr>
          <w:rFonts w:cs="Calibri"/>
          <w:b/>
          <w:bCs/>
          <w:i/>
          <w:iCs/>
        </w:rPr>
        <w:t>Complainant.</w:t>
      </w:r>
      <w:r w:rsidRPr="00F72B00">
        <w:rPr>
          <w:rFonts w:cs="Calibri"/>
          <w:i/>
          <w:iCs/>
        </w:rPr>
        <w:t xml:space="preserve"> </w:t>
      </w:r>
      <w:r>
        <w:t>A student or employee who is alleged to have been subjected to conduct that could constitute discrimination, harassment, retaliation</w:t>
      </w:r>
      <w:r w:rsidR="2B8D5E03">
        <w:t xml:space="preserve">, or Other Prohibited Conduct </w:t>
      </w:r>
      <w:r>
        <w:t xml:space="preserve">under the Policy; or a person other than a student or employee who is alleged to have been subjected to conduct that could constitute discrimination or harassment  under the Policy and who was participating or attempting to participate in </w:t>
      </w:r>
      <w:r w:rsidR="00AD7C20">
        <w:t>LCC’s</w:t>
      </w:r>
      <w:r>
        <w:t xml:space="preserve"> education program or activity at the time of the alleged discrimination, </w:t>
      </w:r>
      <w:r w:rsidR="2B8D5E03">
        <w:t xml:space="preserve">harassment, </w:t>
      </w:r>
      <w:r>
        <w:t>retaliation</w:t>
      </w:r>
      <w:r w:rsidR="2B8D5E03">
        <w:t>, or Other Prohibited Conduct.</w:t>
      </w:r>
    </w:p>
    <w:p w14:paraId="2C6F9C86" w14:textId="3085104E" w:rsidR="00901191" w:rsidRPr="0026035B" w:rsidRDefault="00901191" w:rsidP="31313F2F">
      <w:pPr>
        <w:pStyle w:val="ListParagraph"/>
        <w:numPr>
          <w:ilvl w:val="0"/>
          <w:numId w:val="28"/>
        </w:numPr>
        <w:spacing w:after="160"/>
        <w:rPr>
          <w:rFonts w:cs="Calibri"/>
          <w:strike/>
        </w:rPr>
      </w:pPr>
      <w:r w:rsidRPr="31313F2F">
        <w:rPr>
          <w:rFonts w:cs="Calibri"/>
          <w:b/>
          <w:bCs/>
          <w:i/>
          <w:iCs/>
        </w:rPr>
        <w:t>Complaint.</w:t>
      </w:r>
      <w:r w:rsidRPr="31313F2F">
        <w:rPr>
          <w:rFonts w:cs="Calibri"/>
          <w:b/>
          <w:bCs/>
        </w:rPr>
        <w:t xml:space="preserve"> </w:t>
      </w:r>
      <w:r w:rsidRPr="31313F2F">
        <w:rPr>
          <w:rFonts w:cs="Calibri"/>
        </w:rPr>
        <w:t xml:space="preserve">An oral or written request to </w:t>
      </w:r>
      <w:r w:rsidR="00AD7C20" w:rsidRPr="31313F2F">
        <w:rPr>
          <w:rFonts w:cs="Calibri"/>
        </w:rPr>
        <w:t>LCC</w:t>
      </w:r>
      <w:r w:rsidRPr="31313F2F">
        <w:rPr>
          <w:rFonts w:cs="Calibri"/>
        </w:rPr>
        <w:t xml:space="preserve"> that can objectively be understood as a request for </w:t>
      </w:r>
      <w:r w:rsidR="00AD7C20" w:rsidRPr="31313F2F">
        <w:rPr>
          <w:rFonts w:cs="Calibri"/>
        </w:rPr>
        <w:t>LCC</w:t>
      </w:r>
      <w:r w:rsidRPr="31313F2F">
        <w:rPr>
          <w:rFonts w:cs="Calibri"/>
        </w:rPr>
        <w:t xml:space="preserve"> to investigate and </w:t>
      </w:r>
      <w:bookmarkStart w:id="246" w:name="_Int_huaUOFoe"/>
      <w:r w:rsidRPr="31313F2F">
        <w:rPr>
          <w:rFonts w:cs="Calibri"/>
        </w:rPr>
        <w:t>make a determination</w:t>
      </w:r>
      <w:bookmarkEnd w:id="246"/>
      <w:r w:rsidRPr="31313F2F">
        <w:rPr>
          <w:rFonts w:cs="Calibri"/>
        </w:rPr>
        <w:t xml:space="preserve"> about the alleged Policy violation(s).</w:t>
      </w:r>
    </w:p>
    <w:p w14:paraId="50D47DD2" w14:textId="77777777" w:rsidR="00901191" w:rsidRPr="0026035B" w:rsidRDefault="00901191" w:rsidP="00992497">
      <w:pPr>
        <w:pStyle w:val="ListParagraph"/>
        <w:numPr>
          <w:ilvl w:val="0"/>
          <w:numId w:val="28"/>
        </w:numPr>
        <w:spacing w:after="160"/>
        <w:contextualSpacing w:val="0"/>
        <w:rPr>
          <w:rFonts w:cs="Calibri"/>
          <w:strike/>
        </w:rPr>
      </w:pPr>
      <w:r w:rsidRPr="00E01283">
        <w:rPr>
          <w:rFonts w:cs="Calibri"/>
          <w:b/>
          <w:bCs/>
          <w:i/>
          <w:iCs/>
        </w:rPr>
        <w:t xml:space="preserve">Confidential </w:t>
      </w:r>
      <w:r>
        <w:rPr>
          <w:rFonts w:cs="Calibri"/>
          <w:b/>
          <w:bCs/>
          <w:i/>
          <w:iCs/>
        </w:rPr>
        <w:t>Employee.</w:t>
      </w:r>
      <w:r w:rsidRPr="00E01283">
        <w:rPr>
          <w:rFonts w:cs="Calibri"/>
        </w:rPr>
        <w:t xml:space="preserve"> </w:t>
      </w:r>
    </w:p>
    <w:p w14:paraId="02EBC386" w14:textId="77777777" w:rsidR="00901191" w:rsidRDefault="00901191" w:rsidP="00992497">
      <w:pPr>
        <w:pStyle w:val="ListParagraph"/>
        <w:numPr>
          <w:ilvl w:val="1"/>
          <w:numId w:val="28"/>
        </w:numPr>
      </w:pPr>
      <w:r>
        <w:t>An employee whose communications are privileged or confidential under federal or state law. The employee’s confidential status, for purposes of this definition, is only with respect to information received while the employee is functioning within the scope of their duties to which privilege or confidentiality applies; or</w:t>
      </w:r>
    </w:p>
    <w:p w14:paraId="29B8A42D" w14:textId="6F081C04" w:rsidR="00901191" w:rsidRDefault="00901191" w:rsidP="00992497">
      <w:pPr>
        <w:pStyle w:val="ListParagraph"/>
        <w:numPr>
          <w:ilvl w:val="1"/>
          <w:numId w:val="28"/>
        </w:numPr>
      </w:pPr>
      <w:bookmarkStart w:id="247" w:name="_Int_C3b1v8tB"/>
      <w:r>
        <w:t xml:space="preserve">An employee whom </w:t>
      </w:r>
      <w:r w:rsidR="00AD7C20">
        <w:t>LCC</w:t>
      </w:r>
      <w:r>
        <w:t xml:space="preserve"> has designated as confidential under this Policy for the purpose of providing services to persons related to discrimination, harassment, retaliation</w:t>
      </w:r>
      <w:r w:rsidR="009A0C2C">
        <w:t>, or Other Prohibited Conduct</w:t>
      </w:r>
      <w:r>
        <w:t>.</w:t>
      </w:r>
      <w:bookmarkEnd w:id="247"/>
      <w:r>
        <w:t xml:space="preserve"> If the employee also has a duty not associated with providing those services, the employee’s confidential status only applies with respect to information received about discrimination, harassment, retaliation</w:t>
      </w:r>
      <w:r w:rsidR="009A0C2C">
        <w:t xml:space="preserve">, or Other Prohibited Conduct </w:t>
      </w:r>
      <w:r>
        <w:t>in connection with providing those services; or</w:t>
      </w:r>
    </w:p>
    <w:p w14:paraId="2B7F2A8B" w14:textId="7F416D85" w:rsidR="00901191" w:rsidRDefault="72440797" w:rsidP="00992497">
      <w:pPr>
        <w:pStyle w:val="ListParagraph"/>
        <w:numPr>
          <w:ilvl w:val="1"/>
          <w:numId w:val="28"/>
        </w:numPr>
      </w:pPr>
      <w:r>
        <w:t>An employee who is conducting an Institutional Review Board-approved human-subjects research study designed to gather information about discrimination, harassment, retaliation</w:t>
      </w:r>
      <w:r w:rsidR="2B8D5E03">
        <w:t>, or Other Prohibited Conduct</w:t>
      </w:r>
      <w:r>
        <w:t>. The employee’s confidential status only applies with respect to information received while conducting the study.</w:t>
      </w:r>
    </w:p>
    <w:p w14:paraId="488FD8F5" w14:textId="77777777" w:rsidR="00901191" w:rsidRPr="00D45DD6" w:rsidRDefault="00901191" w:rsidP="00901191">
      <w:pPr>
        <w:pStyle w:val="ListParagraph"/>
        <w:ind w:left="1440"/>
      </w:pPr>
    </w:p>
    <w:p w14:paraId="51830D43" w14:textId="7D01DC8B" w:rsidR="00901191" w:rsidRPr="00E01283" w:rsidRDefault="00901191" w:rsidP="31313F2F">
      <w:pPr>
        <w:pStyle w:val="ListParagraph"/>
        <w:numPr>
          <w:ilvl w:val="0"/>
          <w:numId w:val="28"/>
        </w:numPr>
        <w:spacing w:after="160"/>
        <w:rPr>
          <w:rFonts w:cs="Calibri"/>
        </w:rPr>
      </w:pPr>
      <w:r w:rsidRPr="31313F2F">
        <w:rPr>
          <w:rFonts w:cs="Calibri"/>
          <w:b/>
          <w:bCs/>
          <w:i/>
          <w:iCs/>
        </w:rPr>
        <w:t>Day.</w:t>
      </w:r>
      <w:r w:rsidRPr="31313F2F">
        <w:rPr>
          <w:rFonts w:cs="Calibri"/>
        </w:rPr>
        <w:t xml:space="preserve"> A </w:t>
      </w:r>
      <w:bookmarkStart w:id="248" w:name="_Int_DkCIyfo2"/>
      <w:r w:rsidR="00C12646" w:rsidRPr="31313F2F">
        <w:rPr>
          <w:rFonts w:cs="Calibri"/>
        </w:rPr>
        <w:t>Business day</w:t>
      </w:r>
      <w:bookmarkEnd w:id="248"/>
      <w:r w:rsidRPr="31313F2F">
        <w:rPr>
          <w:rFonts w:cs="Calibri"/>
        </w:rPr>
        <w:t xml:space="preserve"> when </w:t>
      </w:r>
      <w:r w:rsidR="00AD7C20" w:rsidRPr="31313F2F">
        <w:rPr>
          <w:rFonts w:cs="Calibri"/>
        </w:rPr>
        <w:t>LCC</w:t>
      </w:r>
      <w:r w:rsidRPr="31313F2F">
        <w:rPr>
          <w:rFonts w:cs="Calibri"/>
        </w:rPr>
        <w:t xml:space="preserve"> is in normal operation. All references in the Policy to days refer to </w:t>
      </w:r>
      <w:r w:rsidR="00C12646" w:rsidRPr="31313F2F">
        <w:rPr>
          <w:rFonts w:cs="Calibri"/>
        </w:rPr>
        <w:t>Business day</w:t>
      </w:r>
      <w:r w:rsidRPr="31313F2F">
        <w:rPr>
          <w:rFonts w:cs="Calibri"/>
        </w:rPr>
        <w:t>s unless specifically noted as calendar days.</w:t>
      </w:r>
    </w:p>
    <w:p w14:paraId="2BA0B083" w14:textId="7500C84F" w:rsidR="00901191" w:rsidRPr="00E01283" w:rsidRDefault="00901191" w:rsidP="00992497">
      <w:pPr>
        <w:pStyle w:val="ListParagraph"/>
        <w:numPr>
          <w:ilvl w:val="0"/>
          <w:numId w:val="28"/>
        </w:numPr>
        <w:spacing w:after="160"/>
        <w:contextualSpacing w:val="0"/>
        <w:rPr>
          <w:rFonts w:cs="Calibri"/>
        </w:rPr>
      </w:pPr>
      <w:r w:rsidRPr="00E01283">
        <w:rPr>
          <w:rFonts w:cs="Calibri"/>
          <w:b/>
          <w:bCs/>
          <w:i/>
          <w:iCs/>
        </w:rPr>
        <w:t>Decision-maker</w:t>
      </w:r>
      <w:r>
        <w:rPr>
          <w:rFonts w:cs="Calibri"/>
          <w:b/>
          <w:bCs/>
          <w:i/>
          <w:iCs/>
        </w:rPr>
        <w:t>.</w:t>
      </w:r>
      <w:r w:rsidRPr="00E01283">
        <w:rPr>
          <w:rFonts w:cs="Calibri"/>
        </w:rPr>
        <w:t xml:space="preserve"> </w:t>
      </w:r>
      <w:r>
        <w:rPr>
          <w:rFonts w:cs="Calibri"/>
        </w:rPr>
        <w:t>T</w:t>
      </w:r>
      <w:r w:rsidRPr="00E01283">
        <w:rPr>
          <w:rFonts w:cs="Calibri"/>
        </w:rPr>
        <w:t xml:space="preserve">he </w:t>
      </w:r>
      <w:r>
        <w:rPr>
          <w:rFonts w:cs="Calibri"/>
        </w:rPr>
        <w:t>person</w:t>
      </w:r>
      <w:r w:rsidRPr="00E01283">
        <w:rPr>
          <w:rFonts w:cs="Calibri"/>
        </w:rPr>
        <w:t xml:space="preserve"> or panel </w:t>
      </w:r>
      <w:r w:rsidRPr="00C74FF0">
        <w:rPr>
          <w:rFonts w:cs="Calibri"/>
        </w:rPr>
        <w:t xml:space="preserve">who </w:t>
      </w:r>
      <w:r w:rsidR="009A0C2C">
        <w:rPr>
          <w:rFonts w:cs="Calibri"/>
        </w:rPr>
        <w:t>reviews</w:t>
      </w:r>
      <w:r>
        <w:rPr>
          <w:rFonts w:cs="Calibri"/>
        </w:rPr>
        <w:t xml:space="preserve"> </w:t>
      </w:r>
      <w:r w:rsidRPr="00E01283">
        <w:rPr>
          <w:rFonts w:cs="Calibri"/>
        </w:rPr>
        <w:t xml:space="preserve">evidence, </w:t>
      </w:r>
      <w:r w:rsidRPr="00C74FF0">
        <w:rPr>
          <w:rFonts w:cs="Calibri"/>
        </w:rPr>
        <w:t>determines</w:t>
      </w:r>
      <w:r w:rsidRPr="00E01283">
        <w:rPr>
          <w:rFonts w:cs="Calibri"/>
        </w:rPr>
        <w:t xml:space="preserve"> relevance, and </w:t>
      </w:r>
      <w:r w:rsidRPr="00C74FF0">
        <w:rPr>
          <w:rFonts w:cs="Calibri"/>
        </w:rPr>
        <w:t>makes</w:t>
      </w:r>
      <w:r w:rsidRPr="00E01283">
        <w:rPr>
          <w:rFonts w:cs="Calibri"/>
        </w:rPr>
        <w:t xml:space="preserve"> the Final Determination of whether Policy has been violated and/or </w:t>
      </w:r>
      <w:r w:rsidRPr="00C74FF0">
        <w:rPr>
          <w:rFonts w:cs="Calibri"/>
        </w:rPr>
        <w:t>assigns</w:t>
      </w:r>
      <w:r w:rsidRPr="00E01283">
        <w:rPr>
          <w:rFonts w:cs="Calibri"/>
        </w:rPr>
        <w:t xml:space="preserve"> sanctions.</w:t>
      </w:r>
    </w:p>
    <w:p w14:paraId="4EA05E04" w14:textId="79D6D307" w:rsidR="00901191" w:rsidRPr="00E01283" w:rsidRDefault="72440797" w:rsidP="00992497">
      <w:pPr>
        <w:pStyle w:val="ListParagraph"/>
        <w:numPr>
          <w:ilvl w:val="0"/>
          <w:numId w:val="28"/>
        </w:numPr>
        <w:spacing w:after="160"/>
        <w:rPr>
          <w:rFonts w:cs="Calibri"/>
        </w:rPr>
      </w:pPr>
      <w:r w:rsidRPr="31313F2F">
        <w:rPr>
          <w:rFonts w:cs="Calibri"/>
          <w:b/>
          <w:bCs/>
          <w:i/>
          <w:iCs/>
        </w:rPr>
        <w:t>Education Program or Activity.</w:t>
      </w:r>
      <w:r w:rsidRPr="31313F2F">
        <w:rPr>
          <w:rFonts w:cs="Calibri"/>
        </w:rPr>
        <w:t xml:space="preserve"> Locations, events, or circumstances where </w:t>
      </w:r>
      <w:r w:rsidR="00AD7C20" w:rsidRPr="31313F2F">
        <w:rPr>
          <w:rFonts w:cs="Calibri"/>
        </w:rPr>
        <w:t>LCC</w:t>
      </w:r>
      <w:r w:rsidRPr="31313F2F">
        <w:rPr>
          <w:rFonts w:cs="Calibri"/>
        </w:rPr>
        <w:t xml:space="preserve"> exercises substantial control over the context in which the discrimination, harassment, retaliation</w:t>
      </w:r>
      <w:r w:rsidR="2B8D5E03" w:rsidRPr="31313F2F">
        <w:rPr>
          <w:rFonts w:cs="Calibri"/>
        </w:rPr>
        <w:t>,</w:t>
      </w:r>
      <w:r w:rsidRPr="31313F2F">
        <w:rPr>
          <w:rFonts w:cs="Calibri"/>
        </w:rPr>
        <w:t xml:space="preserve"> </w:t>
      </w:r>
      <w:r w:rsidR="2B8D5E03" w:rsidRPr="31313F2F">
        <w:rPr>
          <w:rFonts w:cs="Calibri"/>
        </w:rPr>
        <w:t>and/or</w:t>
      </w:r>
      <w:r w:rsidR="2B8D5E03">
        <w:t xml:space="preserve"> or Other Prohibited Conduct</w:t>
      </w:r>
      <w:r w:rsidR="2B8D5E03" w:rsidRPr="31313F2F">
        <w:rPr>
          <w:rFonts w:cs="Calibri"/>
        </w:rPr>
        <w:t xml:space="preserve"> </w:t>
      </w:r>
      <w:r w:rsidRPr="31313F2F">
        <w:rPr>
          <w:rFonts w:cs="Calibri"/>
        </w:rPr>
        <w:t xml:space="preserve">occurs </w:t>
      </w:r>
      <w:bookmarkStart w:id="249" w:name="_Int_0TI33eWX"/>
      <w:r w:rsidRPr="31313F2F">
        <w:rPr>
          <w:rFonts w:cs="Calibri"/>
        </w:rPr>
        <w:t>and also</w:t>
      </w:r>
      <w:bookmarkEnd w:id="249"/>
      <w:r w:rsidRPr="31313F2F">
        <w:rPr>
          <w:rFonts w:cs="Calibri"/>
        </w:rPr>
        <w:t xml:space="preserve"> includes any building owned or controlled by a student organization that </w:t>
      </w:r>
      <w:r w:rsidR="00AD7C20" w:rsidRPr="31313F2F">
        <w:rPr>
          <w:rFonts w:cs="Calibri"/>
        </w:rPr>
        <w:t>LCC</w:t>
      </w:r>
      <w:r w:rsidRPr="31313F2F">
        <w:rPr>
          <w:rFonts w:cs="Calibri"/>
        </w:rPr>
        <w:t xml:space="preserve"> officially recognizes.</w:t>
      </w:r>
    </w:p>
    <w:p w14:paraId="44CDD5FC" w14:textId="77777777" w:rsidR="00073872" w:rsidRDefault="00901191" w:rsidP="31313F2F">
      <w:pPr>
        <w:pStyle w:val="ListParagraph"/>
        <w:numPr>
          <w:ilvl w:val="0"/>
          <w:numId w:val="28"/>
        </w:numPr>
        <w:spacing w:after="160"/>
        <w:rPr>
          <w:rFonts w:cs="Calibri"/>
        </w:rPr>
      </w:pPr>
      <w:r w:rsidRPr="31313F2F">
        <w:rPr>
          <w:rFonts w:cs="Calibri"/>
          <w:b/>
          <w:bCs/>
          <w:i/>
          <w:iCs/>
        </w:rPr>
        <w:t xml:space="preserve">Employee. </w:t>
      </w:r>
      <w:bookmarkStart w:id="250" w:name="_Int_PP3OHLwr"/>
      <w:r w:rsidRPr="31313F2F">
        <w:rPr>
          <w:rFonts w:cs="Calibri"/>
        </w:rPr>
        <w:t xml:space="preserve">A person employed by </w:t>
      </w:r>
      <w:r w:rsidR="00B53FC2" w:rsidRPr="31313F2F">
        <w:rPr>
          <w:rFonts w:cs="Calibri"/>
        </w:rPr>
        <w:t>LCC</w:t>
      </w:r>
      <w:r w:rsidRPr="31313F2F">
        <w:rPr>
          <w:rFonts w:cs="Calibri"/>
        </w:rPr>
        <w:t xml:space="preserve"> either full- or part-time, including student employees when acting within the scope of their employment.</w:t>
      </w:r>
      <w:bookmarkEnd w:id="250"/>
    </w:p>
    <w:p w14:paraId="16E31ED5" w14:textId="31CB1034" w:rsidR="00073872" w:rsidRPr="001A6FD0" w:rsidRDefault="45A6D674" w:rsidP="31313F2F">
      <w:pPr>
        <w:pStyle w:val="NormalWeb"/>
        <w:numPr>
          <w:ilvl w:val="0"/>
          <w:numId w:val="28"/>
        </w:numPr>
        <w:spacing w:before="0" w:beforeAutospacing="0" w:after="0" w:afterAutospacing="0"/>
        <w:rPr>
          <w:rFonts w:asciiTheme="minorHAnsi" w:hAnsiTheme="minorHAnsi" w:cstheme="minorBidi"/>
        </w:rPr>
      </w:pPr>
      <w:bookmarkStart w:id="251" w:name="_Int_AZ3rnHdJ"/>
      <w:r w:rsidRPr="31313F2F">
        <w:rPr>
          <w:rFonts w:asciiTheme="minorHAnsi" w:hAnsiTheme="minorHAnsi" w:cstheme="minorBidi"/>
          <w:b/>
          <w:bCs/>
          <w:i/>
          <w:iCs/>
        </w:rPr>
        <w:t>Equal Opportunity Officer</w:t>
      </w:r>
      <w:r w:rsidR="30933CAE" w:rsidRPr="31313F2F">
        <w:rPr>
          <w:rFonts w:asciiTheme="minorHAnsi" w:hAnsiTheme="minorHAnsi" w:cstheme="minorBidi"/>
        </w:rPr>
        <w:t xml:space="preserve">- </w:t>
      </w:r>
      <w:r w:rsidRPr="31313F2F">
        <w:rPr>
          <w:rFonts w:asciiTheme="minorHAnsi" w:hAnsiTheme="minorHAnsi" w:cstheme="minorBidi"/>
        </w:rPr>
        <w:t>E</w:t>
      </w:r>
      <w:r w:rsidR="30933CAE" w:rsidRPr="31313F2F">
        <w:rPr>
          <w:rFonts w:asciiTheme="minorHAnsi" w:hAnsiTheme="minorHAnsi" w:cstheme="minorBidi"/>
        </w:rPr>
        <w:t>O</w:t>
      </w:r>
      <w:r w:rsidRPr="31313F2F">
        <w:rPr>
          <w:rFonts w:asciiTheme="minorHAnsi" w:hAnsiTheme="minorHAnsi" w:cstheme="minorBidi"/>
        </w:rPr>
        <w:t>O Coordinator means the Administrative Service Officer who is receiving complaints, determining applicability under the complaint system, review</w:t>
      </w:r>
      <w:r w:rsidR="30933CAE" w:rsidRPr="31313F2F">
        <w:rPr>
          <w:rFonts w:asciiTheme="minorHAnsi" w:hAnsiTheme="minorHAnsi" w:cstheme="minorBidi"/>
        </w:rPr>
        <w:t>ing</w:t>
      </w:r>
      <w:r w:rsidRPr="31313F2F">
        <w:rPr>
          <w:rFonts w:asciiTheme="minorHAnsi" w:hAnsiTheme="minorHAnsi" w:cstheme="minorBidi"/>
        </w:rPr>
        <w:t xml:space="preserve"> or investigati</w:t>
      </w:r>
      <w:r w:rsidR="30933CAE" w:rsidRPr="31313F2F">
        <w:rPr>
          <w:rFonts w:asciiTheme="minorHAnsi" w:hAnsiTheme="minorHAnsi" w:cstheme="minorBidi"/>
        </w:rPr>
        <w:t>ng</w:t>
      </w:r>
      <w:r w:rsidRPr="31313F2F">
        <w:rPr>
          <w:rFonts w:asciiTheme="minorHAnsi" w:hAnsiTheme="minorHAnsi" w:cstheme="minorBidi"/>
        </w:rPr>
        <w:t>, and tracking the processing of complaints.</w:t>
      </w:r>
      <w:bookmarkEnd w:id="251"/>
    </w:p>
    <w:p w14:paraId="32EF11D0" w14:textId="77777777" w:rsidR="00901191" w:rsidRDefault="00901191" w:rsidP="00992497">
      <w:pPr>
        <w:pStyle w:val="ListParagraph"/>
        <w:numPr>
          <w:ilvl w:val="0"/>
          <w:numId w:val="28"/>
        </w:numPr>
        <w:spacing w:after="160"/>
        <w:contextualSpacing w:val="0"/>
        <w:rPr>
          <w:rFonts w:cs="Calibri"/>
        </w:rPr>
      </w:pPr>
      <w:r w:rsidRPr="00E01283">
        <w:rPr>
          <w:rFonts w:cs="Calibri"/>
          <w:b/>
          <w:bCs/>
          <w:i/>
          <w:iCs/>
        </w:rPr>
        <w:t>Final Determination</w:t>
      </w:r>
      <w:r w:rsidRPr="00860148">
        <w:rPr>
          <w:rFonts w:cs="Calibri"/>
          <w:b/>
          <w:bCs/>
        </w:rPr>
        <w:t>.</w:t>
      </w:r>
      <w:r w:rsidRPr="00E01283">
        <w:rPr>
          <w:rFonts w:cs="Calibri"/>
        </w:rPr>
        <w:t xml:space="preserve"> </w:t>
      </w:r>
      <w:r>
        <w:rPr>
          <w:rFonts w:cs="Calibri"/>
        </w:rPr>
        <w:t>A</w:t>
      </w:r>
      <w:r w:rsidRPr="00E01283">
        <w:rPr>
          <w:rFonts w:cs="Calibri"/>
        </w:rPr>
        <w:t xml:space="preserve"> conclusion by the standard of proof that the alleged conduct did or did not violate </w:t>
      </w:r>
      <w:r>
        <w:rPr>
          <w:rFonts w:cs="Calibri"/>
        </w:rPr>
        <w:t>P</w:t>
      </w:r>
      <w:r w:rsidRPr="00E01283">
        <w:rPr>
          <w:rFonts w:cs="Calibri"/>
        </w:rPr>
        <w:t xml:space="preserve">olicy. </w:t>
      </w:r>
    </w:p>
    <w:p w14:paraId="188B309B" w14:textId="77777777" w:rsidR="00901191" w:rsidRPr="00DA6288" w:rsidRDefault="00901191" w:rsidP="00992497">
      <w:pPr>
        <w:pStyle w:val="ListParagraph"/>
        <w:numPr>
          <w:ilvl w:val="0"/>
          <w:numId w:val="28"/>
        </w:numPr>
        <w:spacing w:after="160"/>
        <w:contextualSpacing w:val="0"/>
        <w:rPr>
          <w:rFonts w:cs="Calibri"/>
        </w:rPr>
      </w:pPr>
      <w:r w:rsidRPr="00DA6288">
        <w:rPr>
          <w:rFonts w:cs="Calibri"/>
          <w:b/>
          <w:bCs/>
          <w:i/>
          <w:iCs/>
        </w:rPr>
        <w:t xml:space="preserve">Finding. </w:t>
      </w:r>
      <w:r w:rsidRPr="002F6D6C">
        <w:rPr>
          <w:rFonts w:cs="Calibri"/>
        </w:rPr>
        <w:t>A conclusion by the standard of proof that the conduct did or did not occur as alleged (as in a “finding of fact”).</w:t>
      </w:r>
    </w:p>
    <w:p w14:paraId="2ED46E32" w14:textId="40595FE9" w:rsidR="00901191" w:rsidRPr="005244F9" w:rsidRDefault="00901191" w:rsidP="00992497">
      <w:pPr>
        <w:pStyle w:val="ListParagraph"/>
        <w:numPr>
          <w:ilvl w:val="0"/>
          <w:numId w:val="28"/>
        </w:numPr>
        <w:spacing w:after="160"/>
        <w:contextualSpacing w:val="0"/>
        <w:rPr>
          <w:rFonts w:cs="Calibri"/>
        </w:rPr>
      </w:pPr>
      <w:r w:rsidRPr="005244F9">
        <w:rPr>
          <w:rFonts w:cs="Calibri"/>
          <w:b/>
          <w:bCs/>
          <w:i/>
          <w:iCs/>
        </w:rPr>
        <w:t>Informal Resolution.</w:t>
      </w:r>
      <w:r w:rsidRPr="00DA6288">
        <w:rPr>
          <w:rFonts w:cs="Calibri"/>
        </w:rPr>
        <w:t xml:space="preserve"> A resolution agreed to by the Parties and approved by the </w:t>
      </w:r>
      <w:r w:rsidR="00B00E3D" w:rsidRPr="00B00E3D">
        <w:rPr>
          <w:rFonts w:cs="Calibri"/>
        </w:rPr>
        <w:t>Title IX Coordinator</w:t>
      </w:r>
      <w:r w:rsidRPr="00DA6288">
        <w:rPr>
          <w:rFonts w:cs="Calibri"/>
        </w:rPr>
        <w:t xml:space="preserve"> that occurs prior to a Final Determination in the Resolution Process.</w:t>
      </w:r>
    </w:p>
    <w:p w14:paraId="26943D5F" w14:textId="77777777" w:rsidR="00901191" w:rsidRDefault="00901191" w:rsidP="00992497">
      <w:pPr>
        <w:pStyle w:val="ListParagraph"/>
        <w:numPr>
          <w:ilvl w:val="0"/>
          <w:numId w:val="28"/>
        </w:numPr>
        <w:spacing w:after="160"/>
        <w:contextualSpacing w:val="0"/>
        <w:rPr>
          <w:rFonts w:cs="Calibri"/>
        </w:rPr>
      </w:pPr>
      <w:r>
        <w:rPr>
          <w:rFonts w:cs="Calibri"/>
          <w:b/>
          <w:bCs/>
          <w:i/>
          <w:iCs/>
        </w:rPr>
        <w:t xml:space="preserve">Investigation Report. </w:t>
      </w:r>
      <w:r>
        <w:rPr>
          <w:rFonts w:cs="Calibri"/>
        </w:rPr>
        <w:t>The Investigator’s summary of all relevant evidence gathered during the investigation. Variations include the Draft Investigation Report and the Final Investigation Report.</w:t>
      </w:r>
    </w:p>
    <w:p w14:paraId="20032ABF" w14:textId="07CB95A3" w:rsidR="00901191" w:rsidRDefault="00901191" w:rsidP="00992497">
      <w:pPr>
        <w:pStyle w:val="ListParagraph"/>
        <w:numPr>
          <w:ilvl w:val="0"/>
          <w:numId w:val="28"/>
        </w:numPr>
        <w:spacing w:after="160"/>
        <w:contextualSpacing w:val="0"/>
        <w:rPr>
          <w:rFonts w:cs="Calibri"/>
        </w:rPr>
      </w:pPr>
      <w:r w:rsidRPr="00E01283">
        <w:rPr>
          <w:rFonts w:cs="Calibri"/>
          <w:b/>
          <w:bCs/>
          <w:i/>
          <w:iCs/>
        </w:rPr>
        <w:t>Investigator</w:t>
      </w:r>
      <w:r>
        <w:rPr>
          <w:rFonts w:cs="Calibri"/>
          <w:b/>
          <w:bCs/>
          <w:i/>
          <w:iCs/>
        </w:rPr>
        <w:t>.</w:t>
      </w:r>
      <w:r w:rsidRPr="00E01283">
        <w:rPr>
          <w:rFonts w:cs="Calibri"/>
          <w:b/>
          <w:bCs/>
          <w:i/>
          <w:iCs/>
        </w:rPr>
        <w:t xml:space="preserve"> </w:t>
      </w:r>
      <w:r>
        <w:rPr>
          <w:rFonts w:cs="Calibri"/>
        </w:rPr>
        <w:t>T</w:t>
      </w:r>
      <w:r w:rsidRPr="007D735D">
        <w:rPr>
          <w:rFonts w:cs="Calibri"/>
        </w:rPr>
        <w:t xml:space="preserve">he </w:t>
      </w:r>
      <w:r>
        <w:rPr>
          <w:rFonts w:cs="Calibri"/>
        </w:rPr>
        <w:t>person</w:t>
      </w:r>
      <w:r w:rsidRPr="007D735D">
        <w:rPr>
          <w:rFonts w:cs="Calibri"/>
        </w:rPr>
        <w:t xml:space="preserve">(s) authorized by </w:t>
      </w:r>
      <w:r w:rsidR="00AD7C20" w:rsidRPr="00AD7C20">
        <w:rPr>
          <w:rFonts w:cs="Calibri"/>
        </w:rPr>
        <w:t>LCC</w:t>
      </w:r>
      <w:r w:rsidRPr="007D735D">
        <w:rPr>
          <w:rFonts w:cs="Calibri"/>
        </w:rPr>
        <w:t xml:space="preserve"> to gather facts about an alleged violation of this Policy, assess relevance and credibility, synthesize the evidence, and compile this information into an </w:t>
      </w:r>
      <w:r>
        <w:rPr>
          <w:rFonts w:cs="Calibri"/>
        </w:rPr>
        <w:t>I</w:t>
      </w:r>
      <w:r w:rsidRPr="007D735D">
        <w:rPr>
          <w:rFonts w:cs="Calibri"/>
        </w:rPr>
        <w:t xml:space="preserve">nvestigation </w:t>
      </w:r>
      <w:r>
        <w:rPr>
          <w:rFonts w:cs="Calibri"/>
        </w:rPr>
        <w:t>R</w:t>
      </w:r>
      <w:r w:rsidRPr="007D735D">
        <w:rPr>
          <w:rFonts w:cs="Calibri"/>
        </w:rPr>
        <w:t>eport</w:t>
      </w:r>
      <w:r>
        <w:rPr>
          <w:rFonts w:cs="Calibri"/>
        </w:rPr>
        <w:t>.</w:t>
      </w:r>
      <w:r w:rsidRPr="007D735D">
        <w:rPr>
          <w:rFonts w:cs="Calibri"/>
        </w:rPr>
        <w:t xml:space="preserve"> </w:t>
      </w:r>
    </w:p>
    <w:p w14:paraId="348BB4EF" w14:textId="445A1BE4" w:rsidR="00901191" w:rsidRPr="007D735D" w:rsidRDefault="00901191" w:rsidP="31313F2F">
      <w:pPr>
        <w:pStyle w:val="ListParagraph"/>
        <w:numPr>
          <w:ilvl w:val="0"/>
          <w:numId w:val="28"/>
        </w:numPr>
        <w:spacing w:after="160"/>
        <w:rPr>
          <w:rFonts w:cs="Calibri"/>
        </w:rPr>
      </w:pPr>
      <w:r w:rsidRPr="31313F2F">
        <w:rPr>
          <w:rFonts w:cs="Calibri"/>
          <w:b/>
          <w:bCs/>
          <w:i/>
          <w:iCs/>
        </w:rPr>
        <w:t>Knowledge.</w:t>
      </w:r>
      <w:r w:rsidRPr="31313F2F">
        <w:rPr>
          <w:rFonts w:cs="Calibri"/>
          <w:b/>
          <w:bCs/>
        </w:rPr>
        <w:t xml:space="preserve"> </w:t>
      </w:r>
      <w:r w:rsidRPr="31313F2F">
        <w:rPr>
          <w:rFonts w:cs="Calibri"/>
        </w:rPr>
        <w:t xml:space="preserve">When </w:t>
      </w:r>
      <w:r w:rsidR="00AD7C20" w:rsidRPr="31313F2F">
        <w:rPr>
          <w:rFonts w:cs="Calibri"/>
        </w:rPr>
        <w:t>LCC</w:t>
      </w:r>
      <w:r w:rsidRPr="31313F2F">
        <w:rPr>
          <w:rFonts w:cs="Calibri"/>
        </w:rPr>
        <w:t xml:space="preserve"> receives Notice of </w:t>
      </w:r>
      <w:r w:rsidRPr="31313F2F">
        <w:rPr>
          <w:sz w:val="23"/>
          <w:szCs w:val="23"/>
        </w:rPr>
        <w:t xml:space="preserve">conduct that </w:t>
      </w:r>
      <w:bookmarkStart w:id="252" w:name="_Int_FRLUuZ9W"/>
      <w:r w:rsidRPr="31313F2F">
        <w:rPr>
          <w:sz w:val="23"/>
          <w:szCs w:val="23"/>
        </w:rPr>
        <w:t>reasonably may</w:t>
      </w:r>
      <w:bookmarkEnd w:id="252"/>
      <w:r w:rsidRPr="31313F2F">
        <w:rPr>
          <w:sz w:val="23"/>
          <w:szCs w:val="23"/>
        </w:rPr>
        <w:t xml:space="preserve"> constitute harassment, discrimination, retaliatio</w:t>
      </w:r>
      <w:r w:rsidR="009A0C2C" w:rsidRPr="31313F2F">
        <w:rPr>
          <w:sz w:val="23"/>
          <w:szCs w:val="23"/>
        </w:rPr>
        <w:t>n</w:t>
      </w:r>
      <w:r w:rsidR="009A0C2C">
        <w:t>, or Other Prohibited Conduct</w:t>
      </w:r>
      <w:r w:rsidR="009A0C2C" w:rsidRPr="31313F2F">
        <w:rPr>
          <w:sz w:val="23"/>
          <w:szCs w:val="23"/>
        </w:rPr>
        <w:t xml:space="preserve"> </w:t>
      </w:r>
      <w:r w:rsidRPr="31313F2F">
        <w:rPr>
          <w:sz w:val="23"/>
          <w:szCs w:val="23"/>
        </w:rPr>
        <w:t>in its Education Program or Activity.</w:t>
      </w:r>
    </w:p>
    <w:p w14:paraId="6EA8FC9A" w14:textId="6D67CC18" w:rsidR="00901191" w:rsidRPr="007D735D" w:rsidRDefault="00901191" w:rsidP="31313F2F">
      <w:pPr>
        <w:pStyle w:val="ListParagraph"/>
        <w:numPr>
          <w:ilvl w:val="0"/>
          <w:numId w:val="28"/>
        </w:numPr>
        <w:spacing w:after="160"/>
        <w:rPr>
          <w:rFonts w:cs="Calibri"/>
        </w:rPr>
      </w:pPr>
      <w:r w:rsidRPr="31313F2F">
        <w:rPr>
          <w:rFonts w:cs="Calibri"/>
          <w:b/>
          <w:bCs/>
          <w:i/>
          <w:iCs/>
        </w:rPr>
        <w:lastRenderedPageBreak/>
        <w:t>Mandated Reporter.</w:t>
      </w:r>
      <w:r w:rsidRPr="007D735D">
        <w:rPr>
          <w:rFonts w:cs="Calibri"/>
        </w:rPr>
        <w:t xml:space="preserve"> </w:t>
      </w:r>
      <w:r>
        <w:rPr>
          <w:rFonts w:cs="Calibri"/>
        </w:rPr>
        <w:t>A</w:t>
      </w:r>
      <w:r w:rsidRPr="007D735D">
        <w:rPr>
          <w:rFonts w:cs="Calibri"/>
        </w:rPr>
        <w:t xml:space="preserve"> </w:t>
      </w:r>
      <w:r w:rsidR="00AD7C20" w:rsidRPr="00AD7C20">
        <w:rPr>
          <w:rFonts w:cs="Calibri"/>
        </w:rPr>
        <w:t>LCC</w:t>
      </w:r>
      <w:r w:rsidRPr="007D735D">
        <w:rPr>
          <w:rFonts w:cs="Calibri"/>
        </w:rPr>
        <w:t xml:space="preserve"> employee who is obligated by </w:t>
      </w:r>
      <w:r>
        <w:rPr>
          <w:rFonts w:cs="Calibri"/>
        </w:rPr>
        <w:t>P</w:t>
      </w:r>
      <w:r w:rsidRPr="007D735D">
        <w:rPr>
          <w:rFonts w:cs="Calibri"/>
        </w:rPr>
        <w:t xml:space="preserve">olicy to share </w:t>
      </w:r>
      <w:r>
        <w:rPr>
          <w:rFonts w:cs="Calibri"/>
        </w:rPr>
        <w:t>K</w:t>
      </w:r>
      <w:r w:rsidRPr="007D735D">
        <w:rPr>
          <w:rFonts w:cs="Calibri"/>
        </w:rPr>
        <w:t xml:space="preserve">nowledge, </w:t>
      </w:r>
      <w:r>
        <w:rPr>
          <w:rFonts w:cs="Calibri"/>
        </w:rPr>
        <w:t>N</w:t>
      </w:r>
      <w:r w:rsidRPr="007D735D">
        <w:rPr>
          <w:rFonts w:cs="Calibri"/>
        </w:rPr>
        <w:t xml:space="preserve">otice, and/or reports </w:t>
      </w:r>
      <w:r w:rsidR="0085124C">
        <w:rPr>
          <w:rFonts w:cs="Calibri"/>
        </w:rPr>
        <w:t>of sex</w:t>
      </w:r>
      <w:r w:rsidR="0085124C" w:rsidRPr="007D735D">
        <w:rPr>
          <w:rFonts w:cs="Calibri"/>
        </w:rPr>
        <w:t xml:space="preserve"> </w:t>
      </w:r>
      <w:r>
        <w:rPr>
          <w:rFonts w:cs="Calibri"/>
        </w:rPr>
        <w:t xml:space="preserve">discrimination, </w:t>
      </w:r>
      <w:r w:rsidRPr="007D735D">
        <w:rPr>
          <w:rFonts w:cs="Calibri"/>
        </w:rPr>
        <w:t>harassment, retaliation</w:t>
      </w:r>
      <w:r w:rsidR="009A0C2C">
        <w:rPr>
          <w:rFonts w:cs="Calibri"/>
        </w:rPr>
        <w:t>,</w:t>
      </w:r>
      <w:r w:rsidR="009A0C2C" w:rsidRPr="009A0C2C">
        <w:t xml:space="preserve"> </w:t>
      </w:r>
      <w:r w:rsidR="009A0C2C">
        <w:t>and/or Other Prohibited Conduct</w:t>
      </w:r>
      <w:r w:rsidRPr="007D735D">
        <w:rPr>
          <w:rFonts w:cs="Calibri"/>
        </w:rPr>
        <w:t xml:space="preserve"> with the </w:t>
      </w:r>
      <w:r w:rsidR="00B00E3D" w:rsidRPr="00B00E3D">
        <w:rPr>
          <w:rFonts w:cs="Calibri"/>
        </w:rPr>
        <w:t xml:space="preserve">Title IX </w:t>
      </w:r>
      <w:bookmarkStart w:id="253" w:name="_Int_MKIubBdT"/>
      <w:r w:rsidR="00B00E3D" w:rsidRPr="00B00E3D">
        <w:rPr>
          <w:rFonts w:cs="Calibri"/>
        </w:rPr>
        <w:t>Coordinator</w:t>
      </w:r>
      <w:r w:rsidRPr="007D735D">
        <w:rPr>
          <w:rFonts w:cs="Calibri"/>
        </w:rPr>
        <w:t>.</w:t>
      </w:r>
      <w:r>
        <w:rPr>
          <w:rStyle w:val="FootnoteReference"/>
          <w:rFonts w:cs="Calibri"/>
        </w:rPr>
        <w:footnoteReference w:id="9"/>
      </w:r>
      <w:bookmarkEnd w:id="253"/>
      <w:r w:rsidRPr="00C473F7">
        <w:rPr>
          <w:rFonts w:cs="Calibri"/>
          <w:vertAlign w:val="superscript"/>
        </w:rPr>
        <w:t>,</w:t>
      </w:r>
      <w:r>
        <w:rPr>
          <w:rStyle w:val="FootnoteReference"/>
          <w:rFonts w:cs="Calibri"/>
        </w:rPr>
        <w:footnoteReference w:id="10"/>
      </w:r>
      <w:r w:rsidRPr="007D735D">
        <w:rPr>
          <w:rFonts w:cs="Calibri"/>
        </w:rPr>
        <w:t xml:space="preserve"> </w:t>
      </w:r>
    </w:p>
    <w:p w14:paraId="63EFA098" w14:textId="22BA554B" w:rsidR="00901191" w:rsidRDefault="00EA642B" w:rsidP="00992497">
      <w:pPr>
        <w:pStyle w:val="ListParagraph"/>
        <w:numPr>
          <w:ilvl w:val="0"/>
          <w:numId w:val="28"/>
        </w:numPr>
        <w:contextualSpacing w:val="0"/>
        <w:rPr>
          <w:rFonts w:cs="Calibri"/>
        </w:rPr>
      </w:pPr>
      <w:r w:rsidRPr="00EA642B">
        <w:rPr>
          <w:rFonts w:cs="Calibri"/>
          <w:b/>
          <w:bCs/>
          <w:i/>
          <w:iCs/>
        </w:rPr>
        <w:t>Nondiscrimination Team</w:t>
      </w:r>
      <w:r w:rsidR="00901191">
        <w:rPr>
          <w:rFonts w:cs="Calibri"/>
          <w:b/>
          <w:bCs/>
        </w:rPr>
        <w:t xml:space="preserve">. </w:t>
      </w:r>
      <w:r w:rsidR="006E208B">
        <w:rPr>
          <w:rFonts w:cs="Calibri"/>
          <w:b/>
          <w:bCs/>
        </w:rPr>
        <w:t xml:space="preserve">Equal Opportunity Officer, </w:t>
      </w:r>
      <w:r w:rsidR="00901191" w:rsidRPr="00860148">
        <w:rPr>
          <w:rFonts w:cs="Calibri"/>
        </w:rPr>
        <w:t>T</w:t>
      </w:r>
      <w:r w:rsidR="00901191" w:rsidRPr="008631C8">
        <w:rPr>
          <w:rFonts w:cs="Calibri"/>
        </w:rPr>
        <w:t xml:space="preserve">he </w:t>
      </w:r>
      <w:r w:rsidR="00B00E3D" w:rsidRPr="00B00E3D">
        <w:rPr>
          <w:rFonts w:cs="Calibri"/>
        </w:rPr>
        <w:t>Title IX Coordinator</w:t>
      </w:r>
      <w:r w:rsidR="00901191" w:rsidRPr="008631C8">
        <w:rPr>
          <w:rFonts w:cs="Calibri"/>
        </w:rPr>
        <w:t xml:space="preserve">, </w:t>
      </w:r>
      <w:r w:rsidR="00901191" w:rsidRPr="005244F9">
        <w:rPr>
          <w:rFonts w:cs="Calibri"/>
        </w:rPr>
        <w:t>any deputy coordinators</w:t>
      </w:r>
      <w:r w:rsidR="00901191" w:rsidRPr="008631C8">
        <w:rPr>
          <w:rFonts w:cs="Calibri"/>
        </w:rPr>
        <w:t xml:space="preserve">, and any member of the </w:t>
      </w:r>
      <w:r w:rsidR="006E208B">
        <w:rPr>
          <w:rFonts w:cs="Calibri"/>
        </w:rPr>
        <w:t>resolution pool.</w:t>
      </w:r>
    </w:p>
    <w:p w14:paraId="7AF0E2C6" w14:textId="77777777" w:rsidR="00901191" w:rsidRPr="00860148" w:rsidRDefault="00901191" w:rsidP="00901191">
      <w:pPr>
        <w:pStyle w:val="ListParagraph"/>
        <w:contextualSpacing w:val="0"/>
        <w:rPr>
          <w:rFonts w:cs="Calibri"/>
        </w:rPr>
      </w:pPr>
    </w:p>
    <w:p w14:paraId="0638B3EE" w14:textId="3C2DB9C5" w:rsidR="00901191" w:rsidRDefault="00901191" w:rsidP="00992497">
      <w:pPr>
        <w:pStyle w:val="ListParagraph"/>
        <w:numPr>
          <w:ilvl w:val="0"/>
          <w:numId w:val="28"/>
        </w:numPr>
        <w:spacing w:after="160"/>
        <w:contextualSpacing w:val="0"/>
        <w:rPr>
          <w:rFonts w:cs="Calibri"/>
        </w:rPr>
      </w:pPr>
      <w:r w:rsidRPr="00E01283">
        <w:rPr>
          <w:rFonts w:cs="Calibri"/>
          <w:b/>
          <w:bCs/>
          <w:i/>
          <w:iCs/>
        </w:rPr>
        <w:t>Notice</w:t>
      </w:r>
      <w:r>
        <w:rPr>
          <w:rFonts w:cs="Calibri"/>
          <w:b/>
          <w:bCs/>
          <w:i/>
          <w:iCs/>
        </w:rPr>
        <w:t>.</w:t>
      </w:r>
      <w:r w:rsidRPr="007D735D">
        <w:rPr>
          <w:rFonts w:cs="Calibri"/>
        </w:rPr>
        <w:t xml:space="preserve"> </w:t>
      </w:r>
      <w:r>
        <w:rPr>
          <w:rFonts w:cs="Calibri"/>
        </w:rPr>
        <w:t>When</w:t>
      </w:r>
      <w:r w:rsidRPr="007D735D">
        <w:rPr>
          <w:rFonts w:cs="Calibri"/>
        </w:rPr>
        <w:t xml:space="preserve"> an employee, student, or third party informs the </w:t>
      </w:r>
      <w:r w:rsidR="00B00E3D" w:rsidRPr="00B00E3D">
        <w:rPr>
          <w:rFonts w:cs="Calibri"/>
        </w:rPr>
        <w:t>Title IX Coordinator</w:t>
      </w:r>
      <w:r w:rsidRPr="007D735D">
        <w:rPr>
          <w:rFonts w:cs="Calibri"/>
        </w:rPr>
        <w:t xml:space="preserve"> of the alleged occurrence of discriminatory,</w:t>
      </w:r>
      <w:r>
        <w:rPr>
          <w:rFonts w:cs="Calibri"/>
        </w:rPr>
        <w:t xml:space="preserve"> harassing,</w:t>
      </w:r>
      <w:r w:rsidRPr="007D735D">
        <w:rPr>
          <w:rFonts w:cs="Calibri"/>
        </w:rPr>
        <w:t xml:space="preserve"> retaliatory</w:t>
      </w:r>
      <w:r w:rsidR="009A0C2C">
        <w:rPr>
          <w:rFonts w:cs="Calibri"/>
        </w:rPr>
        <w:t xml:space="preserve">, </w:t>
      </w:r>
      <w:r w:rsidR="009A0C2C">
        <w:t>or Other Prohibited Conduct</w:t>
      </w:r>
      <w:r w:rsidRPr="007D735D">
        <w:rPr>
          <w:rFonts w:cs="Calibri"/>
        </w:rPr>
        <w:t>.</w:t>
      </w:r>
      <w:r>
        <w:rPr>
          <w:rFonts w:cs="Calibri"/>
        </w:rPr>
        <w:t xml:space="preserve"> </w:t>
      </w:r>
    </w:p>
    <w:p w14:paraId="485B5773" w14:textId="77777777" w:rsidR="00901191" w:rsidRPr="008631C8" w:rsidRDefault="00901191" w:rsidP="00992497">
      <w:pPr>
        <w:pStyle w:val="ListParagraph"/>
        <w:numPr>
          <w:ilvl w:val="0"/>
          <w:numId w:val="28"/>
        </w:numPr>
        <w:spacing w:after="160"/>
        <w:contextualSpacing w:val="0"/>
        <w:rPr>
          <w:rFonts w:cs="Calibri"/>
        </w:rPr>
      </w:pPr>
      <w:r w:rsidRPr="00E01283" w:rsidDel="00040231">
        <w:rPr>
          <w:rFonts w:cs="Calibri"/>
          <w:b/>
          <w:bCs/>
          <w:i/>
          <w:iCs/>
        </w:rPr>
        <w:t>Parties</w:t>
      </w:r>
      <w:r>
        <w:rPr>
          <w:rFonts w:cs="Calibri"/>
          <w:b/>
          <w:bCs/>
          <w:i/>
          <w:iCs/>
        </w:rPr>
        <w:t>.</w:t>
      </w:r>
      <w:r w:rsidRPr="008631C8">
        <w:rPr>
          <w:rFonts w:cs="Calibri"/>
        </w:rPr>
        <w:t xml:space="preserve"> </w:t>
      </w:r>
      <w:r>
        <w:rPr>
          <w:rFonts w:cs="Calibri"/>
        </w:rPr>
        <w:t>T</w:t>
      </w:r>
      <w:r w:rsidRPr="008631C8">
        <w:rPr>
          <w:rFonts w:cs="Calibri"/>
        </w:rPr>
        <w:t xml:space="preserve">he Complainant(s) and Respondent(s), collectively. </w:t>
      </w:r>
    </w:p>
    <w:p w14:paraId="7336B423" w14:textId="77777777" w:rsidR="00901191" w:rsidRPr="009727CB" w:rsidRDefault="00901191" w:rsidP="00992497">
      <w:pPr>
        <w:pStyle w:val="ListParagraph"/>
        <w:numPr>
          <w:ilvl w:val="0"/>
          <w:numId w:val="28"/>
        </w:numPr>
        <w:spacing w:after="160"/>
        <w:contextualSpacing w:val="0"/>
        <w:rPr>
          <w:rFonts w:cs="Calibri"/>
          <w:b/>
          <w:bCs/>
        </w:rPr>
      </w:pPr>
      <w:r w:rsidRPr="009727CB">
        <w:rPr>
          <w:rFonts w:cs="Calibri"/>
          <w:b/>
          <w:bCs/>
          <w:i/>
          <w:iCs/>
        </w:rPr>
        <w:t>Pregnancy or Related Conditions.</w:t>
      </w:r>
      <w:r>
        <w:rPr>
          <w:rFonts w:cs="Calibri"/>
          <w:b/>
          <w:bCs/>
        </w:rPr>
        <w:t xml:space="preserve"> </w:t>
      </w:r>
      <w:r>
        <w:rPr>
          <w:rFonts w:cs="Calibri"/>
        </w:rPr>
        <w:t>Pregnancy, childbirth, termination of pregnancy, or lactation, medical conditions related thereto, or recovery therefrom.</w:t>
      </w:r>
    </w:p>
    <w:p w14:paraId="14A988FF" w14:textId="1213E9E1" w:rsidR="00901191" w:rsidRDefault="00901191" w:rsidP="00992497">
      <w:pPr>
        <w:pStyle w:val="ListParagraph"/>
        <w:numPr>
          <w:ilvl w:val="0"/>
          <w:numId w:val="28"/>
        </w:numPr>
        <w:spacing w:after="160"/>
        <w:contextualSpacing w:val="0"/>
        <w:rPr>
          <w:rFonts w:cs="Calibri"/>
        </w:rPr>
      </w:pPr>
      <w:r>
        <w:rPr>
          <w:rFonts w:cs="Calibri"/>
          <w:b/>
          <w:bCs/>
          <w:i/>
          <w:iCs/>
        </w:rPr>
        <w:t>Protected Characteristic</w:t>
      </w:r>
      <w:r>
        <w:rPr>
          <w:rFonts w:cs="Calibri"/>
          <w:b/>
          <w:bCs/>
        </w:rPr>
        <w:t xml:space="preserve">. </w:t>
      </w:r>
      <w:r w:rsidRPr="0032368D">
        <w:rPr>
          <w:rFonts w:cs="Calibri"/>
        </w:rPr>
        <w:t>Any characteristic for which a</w:t>
      </w:r>
      <w:r>
        <w:rPr>
          <w:rFonts w:cs="Calibri"/>
        </w:rPr>
        <w:t xml:space="preserve"> person</w:t>
      </w:r>
      <w:r w:rsidRPr="0032368D">
        <w:rPr>
          <w:rFonts w:cs="Calibri"/>
        </w:rPr>
        <w:t xml:space="preserve"> is afforded protection against discrimination and harassment by law or </w:t>
      </w:r>
      <w:r w:rsidR="00AD7C20" w:rsidRPr="00AD7C20">
        <w:rPr>
          <w:rFonts w:cs="Calibri"/>
        </w:rPr>
        <w:t>LCC</w:t>
      </w:r>
      <w:r w:rsidRPr="0032368D">
        <w:rPr>
          <w:rFonts w:cs="Calibri"/>
        </w:rPr>
        <w:t xml:space="preserve"> </w:t>
      </w:r>
      <w:r>
        <w:rPr>
          <w:rFonts w:cs="Calibri"/>
        </w:rPr>
        <w:t>P</w:t>
      </w:r>
      <w:r w:rsidRPr="0032368D">
        <w:rPr>
          <w:rFonts w:cs="Calibri"/>
        </w:rPr>
        <w:t>olicy.</w:t>
      </w:r>
    </w:p>
    <w:p w14:paraId="46F94FDD" w14:textId="73ADC620" w:rsidR="00901191" w:rsidRPr="0032368D" w:rsidRDefault="00901191" w:rsidP="00992497">
      <w:pPr>
        <w:pStyle w:val="ListParagraph"/>
        <w:numPr>
          <w:ilvl w:val="0"/>
          <w:numId w:val="28"/>
        </w:numPr>
        <w:spacing w:after="160"/>
        <w:contextualSpacing w:val="0"/>
        <w:rPr>
          <w:rFonts w:cs="Calibri"/>
        </w:rPr>
      </w:pPr>
      <w:r w:rsidRPr="00C67857">
        <w:rPr>
          <w:rFonts w:cs="Calibri"/>
          <w:b/>
          <w:bCs/>
          <w:i/>
          <w:iCs/>
        </w:rPr>
        <w:t xml:space="preserve">Relevant Evidence. </w:t>
      </w:r>
      <w:r w:rsidRPr="002F6D6C">
        <w:rPr>
          <w:rFonts w:cs="Calibri"/>
        </w:rPr>
        <w:t>Evidence that may aid a Decision-maker in determining whether the alleged discrimination, harassment, retaliation</w:t>
      </w:r>
      <w:r w:rsidR="009A0C2C">
        <w:t>, or Other Prohibited Conduct</w:t>
      </w:r>
      <w:r w:rsidR="009A0C2C" w:rsidRPr="002F6D6C">
        <w:rPr>
          <w:rFonts w:cs="Calibri"/>
        </w:rPr>
        <w:t xml:space="preserve"> </w:t>
      </w:r>
      <w:r w:rsidRPr="002F6D6C">
        <w:rPr>
          <w:rFonts w:cs="Calibri"/>
        </w:rPr>
        <w:t>occurred, or in determining the credibility of the Parties or witnesses.</w:t>
      </w:r>
    </w:p>
    <w:p w14:paraId="6579B816" w14:textId="19EFA356" w:rsidR="00901191" w:rsidRPr="00F327DE" w:rsidRDefault="00901191" w:rsidP="31313F2F">
      <w:pPr>
        <w:pStyle w:val="ListParagraph"/>
        <w:numPr>
          <w:ilvl w:val="0"/>
          <w:numId w:val="28"/>
        </w:numPr>
        <w:spacing w:after="160"/>
        <w:rPr>
          <w:rFonts w:cs="Calibri"/>
        </w:rPr>
      </w:pPr>
      <w:r w:rsidRPr="31313F2F">
        <w:rPr>
          <w:rFonts w:cs="Calibri"/>
          <w:b/>
          <w:bCs/>
          <w:i/>
          <w:iCs/>
        </w:rPr>
        <w:t>Remedies.</w:t>
      </w:r>
      <w:r w:rsidRPr="31313F2F">
        <w:rPr>
          <w:rFonts w:cs="Calibri"/>
        </w:rPr>
        <w:t xml:space="preserve"> Typically, post-resolution actions </w:t>
      </w:r>
      <w:bookmarkStart w:id="254" w:name="_Int_F9rmKGy0"/>
      <w:r w:rsidRPr="31313F2F">
        <w:rPr>
          <w:rFonts w:cs="Calibri"/>
        </w:rPr>
        <w:t>directed</w:t>
      </w:r>
      <w:bookmarkEnd w:id="254"/>
      <w:r w:rsidRPr="31313F2F">
        <w:rPr>
          <w:rFonts w:cs="Calibri"/>
        </w:rPr>
        <w:t xml:space="preserve"> to the Complainant and/or the community as mechanisms to address safety, prevent recurrence, and restore or preserve equal access to </w:t>
      </w:r>
      <w:r w:rsidR="00AD7C20" w:rsidRPr="31313F2F">
        <w:rPr>
          <w:rFonts w:cs="Calibri"/>
        </w:rPr>
        <w:t>LCC’s</w:t>
      </w:r>
      <w:r w:rsidRPr="31313F2F">
        <w:rPr>
          <w:rFonts w:cs="Calibri"/>
        </w:rPr>
        <w:t xml:space="preserve"> Education Program and Activity.</w:t>
      </w:r>
      <w:r w:rsidRPr="31313F2F">
        <w:rPr>
          <w:rFonts w:ascii="Helvetica Neue" w:eastAsiaTheme="minorEastAsia" w:hAnsi="Helvetica Neue" w:cs="Helvetica Neue"/>
          <w:color w:val="3E3E3E"/>
          <w:sz w:val="26"/>
          <w:szCs w:val="26"/>
        </w:rPr>
        <w:t xml:space="preserve"> </w:t>
      </w:r>
    </w:p>
    <w:p w14:paraId="099805ED" w14:textId="77777777" w:rsidR="00901191" w:rsidRPr="00BB33C1" w:rsidRDefault="00901191" w:rsidP="00992497">
      <w:pPr>
        <w:pStyle w:val="ListParagraph"/>
        <w:numPr>
          <w:ilvl w:val="0"/>
          <w:numId w:val="28"/>
        </w:numPr>
        <w:spacing w:after="160"/>
        <w:contextualSpacing w:val="0"/>
        <w:rPr>
          <w:rFonts w:cs="Calibri"/>
        </w:rPr>
      </w:pPr>
      <w:r w:rsidRPr="00F327DE">
        <w:rPr>
          <w:rFonts w:cs="Calibri"/>
          <w:b/>
          <w:bCs/>
          <w:i/>
          <w:iCs/>
        </w:rPr>
        <w:t>Resolution Process.</w:t>
      </w:r>
      <w:r w:rsidRPr="00F327DE">
        <w:rPr>
          <w:rFonts w:cs="Calibri"/>
        </w:rPr>
        <w:t xml:space="preserve"> The investigation and resolution </w:t>
      </w:r>
      <w:r>
        <w:rPr>
          <w:rFonts w:cs="Calibri"/>
        </w:rPr>
        <w:t>of</w:t>
      </w:r>
      <w:r w:rsidRPr="00F327DE">
        <w:rPr>
          <w:rFonts w:cs="Calibri"/>
        </w:rPr>
        <w:t xml:space="preserve"> allegations of prohibited conduct under this Policy, </w:t>
      </w:r>
      <w:r w:rsidRPr="00080A22">
        <w:rPr>
          <w:rFonts w:cs="Calibri"/>
        </w:rPr>
        <w:t>including Informal Resolution, Administrative Resolution, and/or Hearing Resolution.</w:t>
      </w:r>
    </w:p>
    <w:p w14:paraId="28281816" w14:textId="29A15F1C" w:rsidR="00901191" w:rsidRPr="00E01283" w:rsidRDefault="00901191" w:rsidP="31313F2F">
      <w:pPr>
        <w:pStyle w:val="ListParagraph"/>
        <w:numPr>
          <w:ilvl w:val="0"/>
          <w:numId w:val="28"/>
        </w:numPr>
        <w:spacing w:after="160"/>
        <w:rPr>
          <w:rFonts w:cs="Calibri"/>
        </w:rPr>
      </w:pPr>
      <w:r w:rsidRPr="31313F2F">
        <w:rPr>
          <w:rFonts w:cs="Calibri"/>
          <w:b/>
          <w:bCs/>
          <w:i/>
          <w:iCs/>
        </w:rPr>
        <w:t>Respondent.</w:t>
      </w:r>
      <w:r w:rsidRPr="31313F2F">
        <w:rPr>
          <w:rFonts w:cs="Calibri"/>
        </w:rPr>
        <w:t xml:space="preserve"> A person </w:t>
      </w:r>
      <w:r w:rsidR="00685467" w:rsidRPr="31313F2F">
        <w:rPr>
          <w:rFonts w:cs="Calibri"/>
        </w:rPr>
        <w:t xml:space="preserve">determined to be under the </w:t>
      </w:r>
      <w:bookmarkStart w:id="255" w:name="_Int_03OKFVid"/>
      <w:r w:rsidR="00685467" w:rsidRPr="31313F2F">
        <w:rPr>
          <w:rFonts w:cs="Calibri"/>
        </w:rPr>
        <w:t>jurisdiction</w:t>
      </w:r>
      <w:bookmarkEnd w:id="255"/>
      <w:r w:rsidR="00685467" w:rsidRPr="31313F2F">
        <w:rPr>
          <w:rFonts w:cs="Calibri"/>
        </w:rPr>
        <w:t xml:space="preserve"> of LCC </w:t>
      </w:r>
      <w:r w:rsidRPr="31313F2F">
        <w:rPr>
          <w:rFonts w:cs="Calibri"/>
        </w:rPr>
        <w:t>who is alleged to have engaged in conduct that could constitute discrimination based on a protected characteristic, harassment, retaliation</w:t>
      </w:r>
      <w:r w:rsidR="009A0C2C">
        <w:t>, or Other Prohibited Conduct</w:t>
      </w:r>
      <w:r w:rsidRPr="31313F2F">
        <w:rPr>
          <w:rFonts w:cs="Calibri"/>
        </w:rPr>
        <w:t xml:space="preserve"> for engaging in a protected activity under this Policy.</w:t>
      </w:r>
    </w:p>
    <w:p w14:paraId="2530C64E" w14:textId="77777777" w:rsidR="00901191" w:rsidRDefault="00901191" w:rsidP="31313F2F">
      <w:pPr>
        <w:pStyle w:val="ListParagraph"/>
        <w:numPr>
          <w:ilvl w:val="0"/>
          <w:numId w:val="28"/>
        </w:numPr>
        <w:spacing w:after="160"/>
        <w:rPr>
          <w:rFonts w:cs="Calibri"/>
        </w:rPr>
      </w:pPr>
      <w:r w:rsidRPr="31313F2F">
        <w:rPr>
          <w:rFonts w:cs="Calibri"/>
          <w:b/>
          <w:bCs/>
          <w:i/>
          <w:iCs/>
        </w:rPr>
        <w:t>Sanction.</w:t>
      </w:r>
      <w:r w:rsidRPr="31313F2F">
        <w:rPr>
          <w:rFonts w:cs="Calibri"/>
        </w:rPr>
        <w:t xml:space="preserve"> A consequence imposed on a Respondent who is found to have violated </w:t>
      </w:r>
      <w:bookmarkStart w:id="256" w:name="_Int_3GZ4Hgvo"/>
      <w:r w:rsidRPr="31313F2F">
        <w:rPr>
          <w:rFonts w:cs="Calibri"/>
        </w:rPr>
        <w:t>this</w:t>
      </w:r>
      <w:bookmarkEnd w:id="256"/>
      <w:r w:rsidRPr="31313F2F">
        <w:rPr>
          <w:rFonts w:cs="Calibri"/>
        </w:rPr>
        <w:t xml:space="preserve"> Policy.</w:t>
      </w:r>
    </w:p>
    <w:p w14:paraId="5B346EA8" w14:textId="77777777" w:rsidR="00901191" w:rsidRPr="008808B6" w:rsidRDefault="00901191" w:rsidP="00992497">
      <w:pPr>
        <w:pStyle w:val="ListParagraph"/>
        <w:numPr>
          <w:ilvl w:val="0"/>
          <w:numId w:val="28"/>
        </w:numPr>
        <w:spacing w:after="160"/>
        <w:contextualSpacing w:val="0"/>
        <w:rPr>
          <w:rFonts w:cs="Calibri"/>
        </w:rPr>
      </w:pPr>
      <w:r w:rsidRPr="0026035B">
        <w:rPr>
          <w:b/>
          <w:bCs/>
          <w:i/>
          <w:iCs/>
        </w:rPr>
        <w:t>Sex.</w:t>
      </w:r>
      <w:r>
        <w:t xml:space="preserve"> Sex assigned at birth, sex stereotypes, sex characteristics, pregnancy or related conditions, sexual orientation, and gender identity.</w:t>
      </w:r>
    </w:p>
    <w:p w14:paraId="05861873" w14:textId="77777777" w:rsidR="00901191" w:rsidRPr="0026035B" w:rsidRDefault="00901191" w:rsidP="00992497">
      <w:pPr>
        <w:pStyle w:val="ListParagraph"/>
        <w:numPr>
          <w:ilvl w:val="0"/>
          <w:numId w:val="28"/>
        </w:numPr>
        <w:spacing w:after="160"/>
        <w:contextualSpacing w:val="0"/>
        <w:rPr>
          <w:rFonts w:cs="Calibri"/>
          <w:strike/>
        </w:rPr>
      </w:pPr>
      <w:r w:rsidRPr="00E01283">
        <w:rPr>
          <w:rFonts w:cs="Calibri"/>
          <w:b/>
          <w:bCs/>
          <w:i/>
          <w:iCs/>
        </w:rPr>
        <w:lastRenderedPageBreak/>
        <w:t>Student</w:t>
      </w:r>
      <w:r>
        <w:rPr>
          <w:rFonts w:cs="Calibri"/>
          <w:b/>
          <w:bCs/>
          <w:i/>
          <w:iCs/>
        </w:rPr>
        <w:t>.</w:t>
      </w:r>
      <w:r w:rsidRPr="00E01283">
        <w:rPr>
          <w:rFonts w:cs="Calibri"/>
          <w:b/>
          <w:bCs/>
        </w:rPr>
        <w:t xml:space="preserve"> </w:t>
      </w:r>
      <w:r>
        <w:rPr>
          <w:rFonts w:cs="Calibri"/>
        </w:rPr>
        <w:t>A</w:t>
      </w:r>
      <w:r w:rsidRPr="008631C8">
        <w:rPr>
          <w:rFonts w:cs="Calibri"/>
        </w:rPr>
        <w:t xml:space="preserve">ny </w:t>
      </w:r>
      <w:r>
        <w:rPr>
          <w:rFonts w:cs="Calibri"/>
        </w:rPr>
        <w:t>person</w:t>
      </w:r>
      <w:r w:rsidRPr="008631C8">
        <w:rPr>
          <w:rFonts w:cs="Calibri"/>
        </w:rPr>
        <w:t xml:space="preserve"> </w:t>
      </w:r>
      <w:r>
        <w:rPr>
          <w:rFonts w:cs="Calibri"/>
        </w:rPr>
        <w:t>who has gained</w:t>
      </w:r>
      <w:r w:rsidRPr="008631C8">
        <w:rPr>
          <w:rFonts w:cs="Calibri"/>
        </w:rPr>
        <w:t xml:space="preserve"> admission</w:t>
      </w:r>
      <w:r>
        <w:rPr>
          <w:rFonts w:cs="Calibri"/>
        </w:rPr>
        <w:t>.</w:t>
      </w:r>
    </w:p>
    <w:p w14:paraId="04649918" w14:textId="29BF2945" w:rsidR="00901191" w:rsidRPr="00B929B1" w:rsidRDefault="004E1D18" w:rsidP="31313F2F">
      <w:pPr>
        <w:pStyle w:val="ListParagraph"/>
        <w:numPr>
          <w:ilvl w:val="0"/>
          <w:numId w:val="28"/>
        </w:numPr>
        <w:spacing w:after="160"/>
        <w:rPr>
          <w:rFonts w:cs="Calibri"/>
        </w:rPr>
      </w:pPr>
      <w:r w:rsidRPr="31313F2F">
        <w:rPr>
          <w:rFonts w:cs="Calibri"/>
          <w:b/>
          <w:bCs/>
          <w:i/>
          <w:iCs/>
        </w:rPr>
        <w:t>Title IX Coordinator</w:t>
      </w:r>
      <w:r w:rsidR="00901191" w:rsidRPr="31313F2F">
        <w:rPr>
          <w:rFonts w:cs="Calibri"/>
        </w:rPr>
        <w:t xml:space="preserve">. At least one official designated by </w:t>
      </w:r>
      <w:r w:rsidR="00AD7C20" w:rsidRPr="31313F2F">
        <w:rPr>
          <w:rFonts w:cs="Calibri"/>
        </w:rPr>
        <w:t>LCC</w:t>
      </w:r>
      <w:r w:rsidR="00901191" w:rsidRPr="31313F2F">
        <w:rPr>
          <w:rFonts w:cs="Calibri"/>
        </w:rPr>
        <w:t xml:space="preserve"> to ensure ultimate oversight of compliance with Title IX and </w:t>
      </w:r>
      <w:r w:rsidR="00AD7C20" w:rsidRPr="31313F2F">
        <w:rPr>
          <w:rFonts w:cs="Calibri"/>
        </w:rPr>
        <w:t>LCC’s</w:t>
      </w:r>
      <w:r w:rsidR="00901191" w:rsidRPr="31313F2F">
        <w:rPr>
          <w:rFonts w:cs="Calibri"/>
        </w:rPr>
        <w:t xml:space="preserve"> Title IX program. References to the Coordinator throughout the Policy may also encompass a </w:t>
      </w:r>
      <w:bookmarkStart w:id="257" w:name="_Int_F69nnZKf"/>
      <w:r w:rsidR="00901191" w:rsidRPr="31313F2F">
        <w:rPr>
          <w:rFonts w:cs="Calibri"/>
        </w:rPr>
        <w:t>designee</w:t>
      </w:r>
      <w:bookmarkEnd w:id="257"/>
      <w:r w:rsidR="00901191" w:rsidRPr="31313F2F">
        <w:rPr>
          <w:rFonts w:cs="Calibri"/>
        </w:rPr>
        <w:t xml:space="preserve"> of the </w:t>
      </w:r>
      <w:bookmarkStart w:id="258" w:name="_Int_ZV1JKuap"/>
      <w:r w:rsidR="00901191" w:rsidRPr="31313F2F">
        <w:rPr>
          <w:rFonts w:cs="Calibri"/>
        </w:rPr>
        <w:t>Coordinator</w:t>
      </w:r>
      <w:bookmarkEnd w:id="258"/>
      <w:r w:rsidR="00901191" w:rsidRPr="31313F2F">
        <w:rPr>
          <w:rFonts w:cs="Calibri"/>
        </w:rPr>
        <w:t xml:space="preserve"> for specific tasks. </w:t>
      </w:r>
    </w:p>
    <w:p w14:paraId="2251F2BB" w14:textId="77777777" w:rsidR="00901191" w:rsidRDefault="00901191" w:rsidP="00901191"/>
    <w:p w14:paraId="3CD9AE93" w14:textId="77777777" w:rsidR="00901191" w:rsidRDefault="00901191" w:rsidP="00901191">
      <w:pPr>
        <w:spacing w:after="160" w:line="259" w:lineRule="auto"/>
        <w:rPr>
          <w:rFonts w:cs="Calibri"/>
          <w:b/>
          <w:bCs/>
          <w:u w:val="single"/>
        </w:rPr>
      </w:pPr>
      <w:r>
        <w:br w:type="page"/>
      </w:r>
    </w:p>
    <w:p w14:paraId="016852A6" w14:textId="77777777" w:rsidR="00901191" w:rsidRDefault="00901191" w:rsidP="007439CA">
      <w:pPr>
        <w:pStyle w:val="Heading1"/>
        <w:numPr>
          <w:ilvl w:val="0"/>
          <w:numId w:val="0"/>
        </w:numPr>
      </w:pPr>
      <w:bookmarkStart w:id="259" w:name="_Toc82511717"/>
      <w:bookmarkStart w:id="260" w:name="_Toc102394039"/>
      <w:bookmarkStart w:id="261" w:name="_Toc170761856"/>
      <w:r w:rsidRPr="005244F9">
        <w:lastRenderedPageBreak/>
        <w:t xml:space="preserve">APPENDIX D: STATEMENT OF THE </w:t>
      </w:r>
      <w:bookmarkEnd w:id="259"/>
      <w:bookmarkEnd w:id="260"/>
      <w:r w:rsidRPr="005244F9">
        <w:t>PARTIES’ RIGHTS</w:t>
      </w:r>
      <w:bookmarkEnd w:id="261"/>
    </w:p>
    <w:p w14:paraId="1A376B45" w14:textId="77777777" w:rsidR="00901191" w:rsidRDefault="00901191" w:rsidP="00901191">
      <w:pPr>
        <w:spacing w:line="259" w:lineRule="auto"/>
      </w:pPr>
    </w:p>
    <w:p w14:paraId="5B1AFC0D" w14:textId="77777777" w:rsidR="00901191" w:rsidRDefault="00901191" w:rsidP="00901191">
      <w:pPr>
        <w:spacing w:line="259" w:lineRule="auto"/>
        <w:rPr>
          <w:b/>
          <w:bCs/>
        </w:rPr>
      </w:pPr>
      <w:r w:rsidRPr="00AF3A31">
        <w:rPr>
          <w:b/>
          <w:bCs/>
        </w:rPr>
        <w:t>Under this Policy an</w:t>
      </w:r>
      <w:r>
        <w:rPr>
          <w:b/>
          <w:bCs/>
        </w:rPr>
        <w:t>d</w:t>
      </w:r>
      <w:r w:rsidRPr="00AF3A31">
        <w:rPr>
          <w:b/>
          <w:bCs/>
        </w:rPr>
        <w:t xml:space="preserve"> procedures, the </w:t>
      </w:r>
      <w:r>
        <w:rPr>
          <w:b/>
          <w:bCs/>
        </w:rPr>
        <w:t>Parties</w:t>
      </w:r>
      <w:r w:rsidRPr="00AF3A31">
        <w:rPr>
          <w:b/>
          <w:bCs/>
        </w:rPr>
        <w:t xml:space="preserve"> have the right to:</w:t>
      </w:r>
    </w:p>
    <w:p w14:paraId="354456BA" w14:textId="77777777" w:rsidR="00901191" w:rsidRPr="00AF3A31" w:rsidRDefault="00901191" w:rsidP="00901191">
      <w:pPr>
        <w:spacing w:line="259" w:lineRule="auto"/>
        <w:rPr>
          <w:b/>
          <w:bCs/>
        </w:rPr>
      </w:pPr>
    </w:p>
    <w:p w14:paraId="19BFF131" w14:textId="60EBCF33" w:rsidR="00901191" w:rsidRDefault="00901191" w:rsidP="00992497">
      <w:pPr>
        <w:pStyle w:val="ListParagraph"/>
        <w:numPr>
          <w:ilvl w:val="0"/>
          <w:numId w:val="31"/>
        </w:numPr>
        <w:spacing w:after="160"/>
      </w:pPr>
      <w:r>
        <w:t xml:space="preserve">An equitable investigation and resolution of all credible allegations of prohibited discrimination, harassment, retaliation, and Other Prohibited </w:t>
      </w:r>
      <w:r w:rsidR="00AF4F6A">
        <w:t>Conduct</w:t>
      </w:r>
      <w:r>
        <w:t xml:space="preserve">, when reported in good faith to </w:t>
      </w:r>
      <w:r w:rsidR="00AD7C20" w:rsidRPr="00AD7C20">
        <w:t>LCC</w:t>
      </w:r>
      <w:r>
        <w:t xml:space="preserve"> officials.</w:t>
      </w:r>
    </w:p>
    <w:p w14:paraId="7394B38C" w14:textId="77777777" w:rsidR="00901191" w:rsidRDefault="00901191" w:rsidP="00992497">
      <w:pPr>
        <w:pStyle w:val="ListParagraph"/>
        <w:numPr>
          <w:ilvl w:val="0"/>
          <w:numId w:val="31"/>
        </w:numPr>
        <w:spacing w:after="160"/>
      </w:pPr>
      <w:r>
        <w:t xml:space="preserve">Timely written notice of all alleged violations, including the identity of the Parties involved (if known), the specific misconduct being alleged, the date and location of the alleged misconduct (if known), the implicated Policies and procedures, and </w:t>
      </w:r>
      <w:bookmarkStart w:id="262" w:name="_Int_4B4oUxGH"/>
      <w:r>
        <w:t>possible sanctions</w:t>
      </w:r>
      <w:bookmarkEnd w:id="262"/>
      <w:r>
        <w:t>.</w:t>
      </w:r>
    </w:p>
    <w:p w14:paraId="2AB8FE64" w14:textId="77777777" w:rsidR="00901191" w:rsidRDefault="00901191" w:rsidP="00992497">
      <w:pPr>
        <w:pStyle w:val="ListParagraph"/>
        <w:numPr>
          <w:ilvl w:val="0"/>
          <w:numId w:val="31"/>
        </w:numPr>
        <w:spacing w:after="160"/>
      </w:pPr>
      <w:r>
        <w:t xml:space="preserve">Timely written notice of any material adjustments to the allegations (e.g., additional incidents or allegations, additional Complainants) by updating the </w:t>
      </w:r>
      <w:r w:rsidRPr="00823595">
        <w:t>Notice of Investigation and Allegation(s) (NOIA)</w:t>
      </w:r>
      <w:r w:rsidRPr="00823595" w:rsidDel="00823595">
        <w:t xml:space="preserve"> </w:t>
      </w:r>
      <w:r>
        <w:t>as needed to clarify potentially implicated Policy violations.</w:t>
      </w:r>
    </w:p>
    <w:p w14:paraId="160417F9" w14:textId="3758524D" w:rsidR="00901191" w:rsidRDefault="00901191" w:rsidP="00992497">
      <w:pPr>
        <w:pStyle w:val="ListParagraph"/>
        <w:numPr>
          <w:ilvl w:val="0"/>
          <w:numId w:val="31"/>
        </w:numPr>
        <w:spacing w:after="160"/>
      </w:pPr>
      <w:bookmarkStart w:id="263" w:name="_Int_prBhr2FO"/>
      <w:r>
        <w:t xml:space="preserve">Be informed in advance of any </w:t>
      </w:r>
      <w:r w:rsidR="00AD7C20">
        <w:t>LCC</w:t>
      </w:r>
      <w:r>
        <w:t xml:space="preserve"> public release of information regarding the allegation(s) or underlying incident(s), whenever possible.</w:t>
      </w:r>
      <w:bookmarkEnd w:id="263"/>
    </w:p>
    <w:p w14:paraId="36187689" w14:textId="60BC921C" w:rsidR="00901191" w:rsidRDefault="00901191" w:rsidP="00992497">
      <w:pPr>
        <w:pStyle w:val="ListParagraph"/>
        <w:numPr>
          <w:ilvl w:val="0"/>
          <w:numId w:val="31"/>
        </w:numPr>
        <w:spacing w:after="160"/>
      </w:pPr>
      <w:r>
        <w:t xml:space="preserve">Have all personally identifiable information protected from </w:t>
      </w:r>
      <w:r w:rsidR="00AD7C20" w:rsidRPr="00AD7C20">
        <w:t>LCC’s</w:t>
      </w:r>
      <w:r>
        <w:t xml:space="preserve"> release to the public without consent, except to the extent permitted by law.</w:t>
      </w:r>
    </w:p>
    <w:p w14:paraId="63883FC2" w14:textId="69EF86F9" w:rsidR="00901191" w:rsidRDefault="00901191" w:rsidP="00992497">
      <w:pPr>
        <w:pStyle w:val="ListParagraph"/>
        <w:numPr>
          <w:ilvl w:val="0"/>
          <w:numId w:val="31"/>
        </w:numPr>
        <w:spacing w:after="160"/>
      </w:pPr>
      <w:r>
        <w:t xml:space="preserve">Be treated with respect by </w:t>
      </w:r>
      <w:r w:rsidR="00AD7C20" w:rsidRPr="00AD7C20">
        <w:t>LCC</w:t>
      </w:r>
      <w:r>
        <w:t xml:space="preserve"> officials.</w:t>
      </w:r>
    </w:p>
    <w:p w14:paraId="7D02D515" w14:textId="6D579896" w:rsidR="00901191" w:rsidRDefault="00901191" w:rsidP="00992497">
      <w:pPr>
        <w:pStyle w:val="ListParagraph"/>
        <w:numPr>
          <w:ilvl w:val="0"/>
          <w:numId w:val="31"/>
        </w:numPr>
        <w:spacing w:after="160"/>
      </w:pPr>
      <w:r>
        <w:t xml:space="preserve">Have </w:t>
      </w:r>
      <w:r w:rsidR="00AD7C20" w:rsidRPr="00AD7C20">
        <w:t>LCC</w:t>
      </w:r>
      <w:r>
        <w:t xml:space="preserve"> Policy and these procedures followed without material deviation.</w:t>
      </w:r>
    </w:p>
    <w:p w14:paraId="70B57E23" w14:textId="102176C2" w:rsidR="00901191" w:rsidRDefault="00901191" w:rsidP="00992497">
      <w:pPr>
        <w:pStyle w:val="ListParagraph"/>
        <w:numPr>
          <w:ilvl w:val="0"/>
          <w:numId w:val="31"/>
        </w:numPr>
        <w:spacing w:after="160"/>
      </w:pPr>
      <w:r>
        <w:t xml:space="preserve">Voluntarily agree to resolve allegations under this Policy through Informal Resolution without </w:t>
      </w:r>
      <w:r w:rsidR="00AD7C20">
        <w:t>LCC</w:t>
      </w:r>
      <w:r>
        <w:t xml:space="preserve"> </w:t>
      </w:r>
      <w:bookmarkStart w:id="264" w:name="_Int_E9bga68E"/>
      <w:r>
        <w:t>pressure, if</w:t>
      </w:r>
      <w:bookmarkEnd w:id="264"/>
      <w:r>
        <w:t xml:space="preserve"> Informal Resolution is approved by the </w:t>
      </w:r>
      <w:r w:rsidR="00B00E3D">
        <w:t>Title IX Coordinator</w:t>
      </w:r>
      <w:r>
        <w:t xml:space="preserve">. </w:t>
      </w:r>
    </w:p>
    <w:p w14:paraId="7DB4FA20" w14:textId="6A6C2B60" w:rsidR="00901191" w:rsidRDefault="00901191" w:rsidP="00992497">
      <w:pPr>
        <w:pStyle w:val="ListParagraph"/>
        <w:numPr>
          <w:ilvl w:val="0"/>
          <w:numId w:val="31"/>
        </w:numPr>
        <w:spacing w:after="160"/>
      </w:pPr>
      <w:r>
        <w:t xml:space="preserve">Not be discouraged by </w:t>
      </w:r>
      <w:r w:rsidR="00AD7C20" w:rsidRPr="00AD7C20">
        <w:t>LCC</w:t>
      </w:r>
      <w:r>
        <w:t xml:space="preserve"> officials from reporting discrimination, harassment, retaliation, and Other Prohibited </w:t>
      </w:r>
      <w:r w:rsidR="00AF4F6A">
        <w:t>Conduct</w:t>
      </w:r>
      <w:r>
        <w:t xml:space="preserve"> to both on-campus and off-campus authorities.</w:t>
      </w:r>
    </w:p>
    <w:p w14:paraId="22EC8FBE" w14:textId="021383F7" w:rsidR="00901191" w:rsidRDefault="00901191" w:rsidP="00992497">
      <w:pPr>
        <w:pStyle w:val="ListParagraph"/>
        <w:numPr>
          <w:ilvl w:val="0"/>
          <w:numId w:val="31"/>
        </w:numPr>
        <w:spacing w:after="160"/>
      </w:pPr>
      <w:r>
        <w:t xml:space="preserve">Be informed of options to notify proper law enforcement authorities, including on-campus and local police, and the option(s) to be assisted by </w:t>
      </w:r>
      <w:r w:rsidR="00AD7C20" w:rsidRPr="00AD7C20">
        <w:t>LCC</w:t>
      </w:r>
      <w:r>
        <w:t xml:space="preserve"> in notifying such authorities, if the party chooses. This also includes the right to not be pressured to report. </w:t>
      </w:r>
    </w:p>
    <w:p w14:paraId="68533813" w14:textId="1BBBD5BD" w:rsidR="00901191" w:rsidRDefault="00901191" w:rsidP="00992497">
      <w:pPr>
        <w:pStyle w:val="ListParagraph"/>
        <w:numPr>
          <w:ilvl w:val="0"/>
          <w:numId w:val="31"/>
        </w:numPr>
        <w:spacing w:after="160"/>
      </w:pPr>
      <w:r>
        <w:t xml:space="preserve">Have allegations of violations of this Policy responded to promptly and with sensitivity by </w:t>
      </w:r>
      <w:r w:rsidR="00AD7C20" w:rsidRPr="00AD7C20">
        <w:t>LCC</w:t>
      </w:r>
      <w:r>
        <w:t xml:space="preserve"> </w:t>
      </w:r>
      <w:r w:rsidRPr="005244F9">
        <w:t>law enforcement</w:t>
      </w:r>
      <w:r w:rsidR="00AF4F6A">
        <w:t>, security,</w:t>
      </w:r>
      <w:r>
        <w:t xml:space="preserve"> and/or other </w:t>
      </w:r>
      <w:r w:rsidR="00AD7C20" w:rsidRPr="00AD7C20">
        <w:t>LCC</w:t>
      </w:r>
      <w:r>
        <w:t xml:space="preserve"> officials.</w:t>
      </w:r>
    </w:p>
    <w:p w14:paraId="5B9B18C0" w14:textId="77777777" w:rsidR="00901191" w:rsidRDefault="00901191" w:rsidP="00992497">
      <w:pPr>
        <w:pStyle w:val="ListParagraph"/>
        <w:numPr>
          <w:ilvl w:val="0"/>
          <w:numId w:val="31"/>
        </w:numPr>
        <w:spacing w:after="160"/>
      </w:pPr>
      <w:r>
        <w:t>Be informed of available supportive measures, such as counseling, advocacy, health care, student financial aid, visa and immigration assistance, and/or other services, both on-campus and in the community.</w:t>
      </w:r>
    </w:p>
    <w:p w14:paraId="68117482" w14:textId="5F9C7C71" w:rsidR="00901191" w:rsidRDefault="6D34EB25" w:rsidP="00992497">
      <w:pPr>
        <w:pStyle w:val="ListParagraph"/>
        <w:numPr>
          <w:ilvl w:val="0"/>
          <w:numId w:val="31"/>
        </w:numPr>
        <w:spacing w:after="160"/>
      </w:pPr>
      <w:r>
        <w:t>An</w:t>
      </w:r>
      <w:r w:rsidR="00901191">
        <w:t xml:space="preserve"> </w:t>
      </w:r>
      <w:r w:rsidR="00AD7C20">
        <w:t>LCC</w:t>
      </w:r>
      <w:r w:rsidR="00901191">
        <w:t>-implemented no-contact order or a no-trespass order against a non-affiliated third party when a person has engaged in or threatens to engage in stalking, threatening, harassing, or other improper conduct.</w:t>
      </w:r>
    </w:p>
    <w:p w14:paraId="0FBA0896" w14:textId="57674FA8" w:rsidR="005B4DB8" w:rsidRDefault="72440797" w:rsidP="005B4DB8">
      <w:r>
        <w:t>Be informed of available assistance in changing academic, and/or employment situations after an alleged incident of discrimination, harassment, retaliation,</w:t>
      </w:r>
      <w:r w:rsidR="19ABE176">
        <w:t xml:space="preserve"> and/or Other Prohibited Conduct</w:t>
      </w:r>
      <w:r>
        <w:t xml:space="preserve"> if such changes are </w:t>
      </w:r>
      <w:bookmarkStart w:id="265" w:name="_Int_d6FVCR3T"/>
      <w:r>
        <w:t>reasonably available</w:t>
      </w:r>
      <w:bookmarkEnd w:id="265"/>
      <w:r>
        <w:t xml:space="preserve">. No formal report, or investigation, either institutional </w:t>
      </w:r>
      <w:r>
        <w:lastRenderedPageBreak/>
        <w:t>or criminal, needs to occur for this option to be available. Such actions may include, but are not limited to:</w:t>
      </w:r>
      <w:r w:rsidR="317329CE">
        <w:t xml:space="preserve"> </w:t>
      </w:r>
    </w:p>
    <w:p w14:paraId="5D54D615" w14:textId="299CCE9B" w:rsidR="00901191" w:rsidRPr="005244F9" w:rsidRDefault="317329CE" w:rsidP="00992497">
      <w:pPr>
        <w:pStyle w:val="ListParagraph"/>
        <w:numPr>
          <w:ilvl w:val="1"/>
          <w:numId w:val="32"/>
        </w:numPr>
      </w:pPr>
      <w:r>
        <w:t>Referral to counseling, medical, and/or other healthcare services</w:t>
      </w:r>
    </w:p>
    <w:p w14:paraId="48694C12" w14:textId="77777777" w:rsidR="00901191" w:rsidRPr="005244F9" w:rsidRDefault="005B4DB8" w:rsidP="00992497">
      <w:pPr>
        <w:pStyle w:val="ListParagraph"/>
        <w:numPr>
          <w:ilvl w:val="1"/>
          <w:numId w:val="32"/>
        </w:numPr>
      </w:pPr>
      <w:r>
        <w:t>Referral to the Employee Assistance Program</w:t>
      </w:r>
    </w:p>
    <w:p w14:paraId="0A981F8B" w14:textId="77777777" w:rsidR="00901191" w:rsidRPr="005244F9" w:rsidRDefault="005B4DB8" w:rsidP="00992497">
      <w:pPr>
        <w:pStyle w:val="ListParagraph"/>
        <w:numPr>
          <w:ilvl w:val="1"/>
          <w:numId w:val="32"/>
        </w:numPr>
      </w:pPr>
      <w:r>
        <w:t>Referral to community-based service providers</w:t>
      </w:r>
    </w:p>
    <w:p w14:paraId="08FEC92D" w14:textId="77777777" w:rsidR="00901191" w:rsidRPr="005244F9" w:rsidRDefault="005B4DB8" w:rsidP="00992497">
      <w:pPr>
        <w:pStyle w:val="ListParagraph"/>
        <w:numPr>
          <w:ilvl w:val="1"/>
          <w:numId w:val="32"/>
        </w:numPr>
      </w:pPr>
      <w:r>
        <w:t>Visa and immigration assistance</w:t>
      </w:r>
    </w:p>
    <w:p w14:paraId="3178873C" w14:textId="77777777" w:rsidR="00901191" w:rsidRPr="005244F9" w:rsidRDefault="005B4DB8" w:rsidP="00992497">
      <w:pPr>
        <w:pStyle w:val="ListParagraph"/>
        <w:numPr>
          <w:ilvl w:val="1"/>
          <w:numId w:val="32"/>
        </w:numPr>
      </w:pPr>
      <w:r>
        <w:t>Student financial aid counseling</w:t>
      </w:r>
    </w:p>
    <w:p w14:paraId="77E8D200" w14:textId="77777777" w:rsidR="00901191" w:rsidRPr="005244F9" w:rsidRDefault="005B4DB8" w:rsidP="00992497">
      <w:pPr>
        <w:pStyle w:val="ListParagraph"/>
        <w:numPr>
          <w:ilvl w:val="1"/>
          <w:numId w:val="32"/>
        </w:numPr>
      </w:pPr>
      <w:r>
        <w:t>Education to the institutional community or community subgroup(s)</w:t>
      </w:r>
    </w:p>
    <w:p w14:paraId="39CD3599" w14:textId="77777777" w:rsidR="00901191" w:rsidRPr="005244F9" w:rsidRDefault="005B4DB8" w:rsidP="00992497">
      <w:pPr>
        <w:pStyle w:val="ListParagraph"/>
        <w:numPr>
          <w:ilvl w:val="1"/>
          <w:numId w:val="32"/>
        </w:numPr>
      </w:pPr>
      <w:r>
        <w:t>Altering work arrangements for employees or student-employees</w:t>
      </w:r>
    </w:p>
    <w:p w14:paraId="108E0221" w14:textId="77777777" w:rsidR="00901191" w:rsidRPr="005244F9" w:rsidRDefault="005B4DB8" w:rsidP="00992497">
      <w:pPr>
        <w:pStyle w:val="ListParagraph"/>
        <w:numPr>
          <w:ilvl w:val="1"/>
          <w:numId w:val="32"/>
        </w:numPr>
      </w:pPr>
      <w:r>
        <w:t>Safety planning</w:t>
      </w:r>
    </w:p>
    <w:p w14:paraId="32F473C5" w14:textId="77777777" w:rsidR="00901191" w:rsidRPr="005244F9" w:rsidRDefault="005B4DB8" w:rsidP="00992497">
      <w:pPr>
        <w:pStyle w:val="ListParagraph"/>
        <w:numPr>
          <w:ilvl w:val="1"/>
          <w:numId w:val="32"/>
        </w:numPr>
      </w:pPr>
      <w:r>
        <w:t>Providing campus safety escorts</w:t>
      </w:r>
    </w:p>
    <w:p w14:paraId="670A26DA" w14:textId="77777777" w:rsidR="00901191" w:rsidRPr="005244F9" w:rsidRDefault="005B4DB8" w:rsidP="00992497">
      <w:pPr>
        <w:pStyle w:val="ListParagraph"/>
        <w:numPr>
          <w:ilvl w:val="1"/>
          <w:numId w:val="32"/>
        </w:numPr>
      </w:pPr>
      <w:r>
        <w:t>Providing transportation assistance</w:t>
      </w:r>
    </w:p>
    <w:p w14:paraId="0B8174AE" w14:textId="77777777" w:rsidR="00901191" w:rsidRPr="005244F9" w:rsidRDefault="005B4DB8" w:rsidP="00992497">
      <w:pPr>
        <w:pStyle w:val="ListParagraph"/>
        <w:numPr>
          <w:ilvl w:val="1"/>
          <w:numId w:val="32"/>
        </w:numPr>
      </w:pPr>
      <w:r>
        <w:t>Implementing contact restrictions (no contact orders) between the parties</w:t>
      </w:r>
    </w:p>
    <w:p w14:paraId="0065F7E1" w14:textId="77777777" w:rsidR="00901191" w:rsidRPr="005244F9" w:rsidRDefault="005B4DB8" w:rsidP="00992497">
      <w:pPr>
        <w:pStyle w:val="ListParagraph"/>
        <w:numPr>
          <w:ilvl w:val="1"/>
          <w:numId w:val="32"/>
        </w:numPr>
      </w:pPr>
      <w:r>
        <w:t>Academic support, extensions of deadlines, or other course/program-related adjustments</w:t>
      </w:r>
    </w:p>
    <w:p w14:paraId="62E31CD9" w14:textId="77777777" w:rsidR="00901191" w:rsidRPr="005244F9" w:rsidRDefault="005B4DB8" w:rsidP="00992497">
      <w:pPr>
        <w:pStyle w:val="ListParagraph"/>
        <w:numPr>
          <w:ilvl w:val="1"/>
          <w:numId w:val="32"/>
        </w:numPr>
      </w:pPr>
      <w:r>
        <w:t>Trespass, Persona Non Grata (PNG), or Be-On-the-Lookout (BOLO) orders</w:t>
      </w:r>
    </w:p>
    <w:p w14:paraId="3DD68DD2" w14:textId="77777777" w:rsidR="00901191" w:rsidRPr="005244F9" w:rsidRDefault="005B4DB8" w:rsidP="00992497">
      <w:pPr>
        <w:pStyle w:val="ListParagraph"/>
        <w:numPr>
          <w:ilvl w:val="1"/>
          <w:numId w:val="32"/>
        </w:numPr>
      </w:pPr>
      <w:r>
        <w:t>Timely warnings</w:t>
      </w:r>
    </w:p>
    <w:p w14:paraId="6B0B831C" w14:textId="77777777" w:rsidR="00901191" w:rsidRPr="005244F9" w:rsidRDefault="005B4DB8" w:rsidP="00992497">
      <w:pPr>
        <w:pStyle w:val="ListParagraph"/>
        <w:numPr>
          <w:ilvl w:val="1"/>
          <w:numId w:val="32"/>
        </w:numPr>
      </w:pPr>
      <w:r>
        <w:t>Class schedule modifications, withdrawals, or leaves of absence</w:t>
      </w:r>
    </w:p>
    <w:p w14:paraId="33B1B080" w14:textId="77777777" w:rsidR="00901191" w:rsidRPr="005244F9" w:rsidRDefault="005B4DB8" w:rsidP="00992497">
      <w:pPr>
        <w:pStyle w:val="ListParagraph"/>
        <w:numPr>
          <w:ilvl w:val="1"/>
          <w:numId w:val="32"/>
        </w:numPr>
      </w:pPr>
      <w:r>
        <w:t>Increased security and monitoring of certain areas of the campus</w:t>
      </w:r>
    </w:p>
    <w:p w14:paraId="42CCE48F" w14:textId="77777777" w:rsidR="00901191" w:rsidRPr="005244F9" w:rsidRDefault="317329CE" w:rsidP="00992497">
      <w:pPr>
        <w:pStyle w:val="ListParagraph"/>
        <w:numPr>
          <w:ilvl w:val="1"/>
          <w:numId w:val="32"/>
        </w:numPr>
      </w:pPr>
      <w:r>
        <w:t>Any other actions deemed appropriate by the Administrator</w:t>
      </w:r>
    </w:p>
    <w:p w14:paraId="1AA5D752" w14:textId="15041E8E" w:rsidR="00901191" w:rsidRDefault="00901191" w:rsidP="00992497">
      <w:pPr>
        <w:pStyle w:val="ListParagraph"/>
        <w:numPr>
          <w:ilvl w:val="0"/>
          <w:numId w:val="31"/>
        </w:numPr>
        <w:spacing w:after="160"/>
      </w:pPr>
      <w:r>
        <w:t xml:space="preserve">Have </w:t>
      </w:r>
      <w:r w:rsidR="00AD7C20">
        <w:t>LCC</w:t>
      </w:r>
      <w:r>
        <w:t xml:space="preserve"> maintain supportive measures for as long as necessary</w:t>
      </w:r>
      <w:r w:rsidR="00AF4F6A">
        <w:t xml:space="preserve">, ensuring they </w:t>
      </w:r>
      <w:r>
        <w:t xml:space="preserve">remain confidential, provided confidentiality does not impair </w:t>
      </w:r>
      <w:r w:rsidR="00AD7C20">
        <w:t>LCC’s</w:t>
      </w:r>
      <w:r>
        <w:t xml:space="preserve"> ability to provide the supportive measures.</w:t>
      </w:r>
    </w:p>
    <w:p w14:paraId="1AC5C98B" w14:textId="38DA63D5" w:rsidR="5D89D351" w:rsidRDefault="5D89D351" w:rsidP="157EB17C">
      <w:pPr>
        <w:pStyle w:val="ListParagraph"/>
        <w:numPr>
          <w:ilvl w:val="0"/>
          <w:numId w:val="31"/>
        </w:numPr>
        <w:spacing w:after="160"/>
      </w:pPr>
      <w:r w:rsidRPr="157EB17C">
        <w:rPr>
          <w:rFonts w:eastAsia="Calibri" w:cs="Calibri"/>
        </w:rPr>
        <w:t>Provide the parties with a timely opportunity to seek modification or reversal of the College’s decision to provide, deny, modify, or terminate supportive measures applicable to them.</w:t>
      </w:r>
    </w:p>
    <w:p w14:paraId="674229A5" w14:textId="3D128515" w:rsidR="00901191" w:rsidRDefault="00901191" w:rsidP="00992497">
      <w:pPr>
        <w:pStyle w:val="ListParagraph"/>
        <w:numPr>
          <w:ilvl w:val="0"/>
          <w:numId w:val="31"/>
        </w:numPr>
        <w:spacing w:after="160"/>
      </w:pPr>
      <w:r>
        <w:t xml:space="preserve">Receive sufficiently advanced written notice of any </w:t>
      </w:r>
      <w:r w:rsidR="00AD7C20" w:rsidRPr="00AD7C20">
        <w:t>LCC</w:t>
      </w:r>
      <w:r>
        <w:t xml:space="preserve"> meetings or interviews involving another party, when possible.</w:t>
      </w:r>
    </w:p>
    <w:p w14:paraId="70449C5E" w14:textId="77777777" w:rsidR="00901191" w:rsidRPr="000B2E7F" w:rsidRDefault="00901191" w:rsidP="00992497">
      <w:pPr>
        <w:pStyle w:val="ListParagraph"/>
        <w:numPr>
          <w:ilvl w:val="0"/>
          <w:numId w:val="31"/>
        </w:numPr>
        <w:spacing w:after="160"/>
      </w:pPr>
      <w:r>
        <w:t>Identify and have the Investigator(s) and/or Decision-maker question relevant available witnesses</w:t>
      </w:r>
      <w:r w:rsidRPr="000B2E7F">
        <w:t>, including expert witnesses.</w:t>
      </w:r>
    </w:p>
    <w:p w14:paraId="132FC4E7" w14:textId="77777777" w:rsidR="00901191" w:rsidRDefault="00901191" w:rsidP="00992497">
      <w:pPr>
        <w:pStyle w:val="ListParagraph"/>
        <w:numPr>
          <w:ilvl w:val="0"/>
          <w:numId w:val="31"/>
        </w:numPr>
        <w:spacing w:after="160"/>
      </w:pPr>
      <w:r>
        <w:t xml:space="preserve">Provide the Investigator(s)/Decision-maker with a list of questions that, if deemed relevant and permissible by the Investigator(s)/Decision-maker, may be asked of any party or witness. </w:t>
      </w:r>
    </w:p>
    <w:p w14:paraId="2AA1840C" w14:textId="77777777" w:rsidR="00901191" w:rsidRDefault="00901191" w:rsidP="00992497">
      <w:pPr>
        <w:pStyle w:val="ListParagraph"/>
        <w:numPr>
          <w:ilvl w:val="0"/>
          <w:numId w:val="31"/>
        </w:numPr>
        <w:spacing w:after="160"/>
      </w:pPr>
      <w:r>
        <w:t>Have Complainant’s inadmissible sexual interests/prior sexual history or any Party’s irrelevant character evidence excluded by the Decision-</w:t>
      </w:r>
      <w:proofErr w:type="gramStart"/>
      <w:r>
        <w:t>maker.</w:t>
      </w:r>
      <w:proofErr w:type="gramEnd"/>
      <w:r>
        <w:t xml:space="preserve"> </w:t>
      </w:r>
    </w:p>
    <w:p w14:paraId="115387B2" w14:textId="77777777" w:rsidR="00901191" w:rsidRDefault="00901191" w:rsidP="00992497">
      <w:pPr>
        <w:pStyle w:val="ListParagraph"/>
        <w:numPr>
          <w:ilvl w:val="0"/>
          <w:numId w:val="31"/>
        </w:numPr>
        <w:spacing w:after="160"/>
      </w:pPr>
      <w:r>
        <w:t>Access the relevant evidence obtained and respond to that evidence.</w:t>
      </w:r>
    </w:p>
    <w:p w14:paraId="4C896824" w14:textId="77777777" w:rsidR="00901191" w:rsidRDefault="00901191" w:rsidP="00992497">
      <w:pPr>
        <w:pStyle w:val="ListParagraph"/>
        <w:numPr>
          <w:ilvl w:val="0"/>
          <w:numId w:val="31"/>
        </w:numPr>
        <w:spacing w:after="160"/>
      </w:pPr>
      <w:r>
        <w:t>A fair opportunity to provide the Investigator(s) with their account of the alleged misconduct and have that account be on the record.</w:t>
      </w:r>
    </w:p>
    <w:p w14:paraId="4E6D1AEC" w14:textId="6901C203" w:rsidR="00901191" w:rsidRPr="007415A3" w:rsidRDefault="72440797" w:rsidP="00992497">
      <w:pPr>
        <w:pStyle w:val="ListParagraph"/>
        <w:numPr>
          <w:ilvl w:val="0"/>
          <w:numId w:val="31"/>
        </w:numPr>
        <w:spacing w:after="160"/>
      </w:pPr>
      <w:r>
        <w:t xml:space="preserve">Receive a copy of all relevant and permissible evidence obtained during the investigation, subject to privacy limitations imposed by federal and state law and be given </w:t>
      </w:r>
      <w:r w:rsidR="3C8E3BD3">
        <w:t>five (5)</w:t>
      </w:r>
      <w:r>
        <w:t xml:space="preserve"> </w:t>
      </w:r>
      <w:r w:rsidR="3D6B2CA2">
        <w:t>business</w:t>
      </w:r>
      <w:r w:rsidR="00C12646">
        <w:t xml:space="preserve"> day</w:t>
      </w:r>
      <w:r>
        <w:t>s to review and comment on the evidence.</w:t>
      </w:r>
    </w:p>
    <w:p w14:paraId="4AAEB483" w14:textId="4B15C185" w:rsidR="00901191" w:rsidRPr="007415A3" w:rsidRDefault="72440797" w:rsidP="00992497">
      <w:pPr>
        <w:pStyle w:val="ListParagraph"/>
        <w:numPr>
          <w:ilvl w:val="0"/>
          <w:numId w:val="31"/>
        </w:numPr>
        <w:spacing w:after="160"/>
      </w:pPr>
      <w:r>
        <w:lastRenderedPageBreak/>
        <w:t xml:space="preserve">The right to receive a copy of the Final Investigation Report, including all factual, Policy, and/or credibility analyses performed, </w:t>
      </w:r>
      <w:r w:rsidR="19ABE176">
        <w:t>[</w:t>
      </w:r>
      <w:r>
        <w:t xml:space="preserve">and to have at least </w:t>
      </w:r>
      <w:r w:rsidR="3C8E3BD3">
        <w:t>five (5)</w:t>
      </w:r>
      <w:r>
        <w:t xml:space="preserve"> </w:t>
      </w:r>
      <w:r w:rsidR="3D6B2CA2">
        <w:t>business</w:t>
      </w:r>
      <w:r w:rsidR="00C12646">
        <w:t xml:space="preserve"> day</w:t>
      </w:r>
      <w:r>
        <w:t>s to review the report prior to the determination.</w:t>
      </w:r>
    </w:p>
    <w:p w14:paraId="2B4FEB32" w14:textId="77777777" w:rsidR="00901191" w:rsidRDefault="00901191" w:rsidP="00992497">
      <w:pPr>
        <w:pStyle w:val="ListParagraph"/>
        <w:numPr>
          <w:ilvl w:val="0"/>
          <w:numId w:val="31"/>
        </w:numPr>
        <w:spacing w:after="160"/>
      </w:pPr>
      <w:r>
        <w:t>Be informed of the names of all witnesses whose information will be used to make a finding, in advance of that finding, when relevant.</w:t>
      </w:r>
    </w:p>
    <w:p w14:paraId="33FE9C54" w14:textId="77777777" w:rsidR="00901191" w:rsidRDefault="00901191" w:rsidP="00992497">
      <w:pPr>
        <w:pStyle w:val="ListParagraph"/>
        <w:numPr>
          <w:ilvl w:val="0"/>
          <w:numId w:val="31"/>
        </w:numPr>
        <w:spacing w:after="160"/>
      </w:pPr>
      <w:r>
        <w:t>Regular status updates on the investigation and/or Resolution Process.</w:t>
      </w:r>
    </w:p>
    <w:p w14:paraId="49C02113" w14:textId="77777777" w:rsidR="00901191" w:rsidRDefault="00901191" w:rsidP="00992497">
      <w:pPr>
        <w:pStyle w:val="ListParagraph"/>
        <w:numPr>
          <w:ilvl w:val="0"/>
          <w:numId w:val="31"/>
        </w:numPr>
        <w:spacing w:after="160"/>
      </w:pPr>
      <w:r>
        <w:t>Have reports of alleged Policy violations addressed by Resolution Process Pool members who have received relevant annual training as required by law.</w:t>
      </w:r>
    </w:p>
    <w:p w14:paraId="6AC1B895" w14:textId="4CB75D4F" w:rsidR="00901191" w:rsidRPr="00480222" w:rsidRDefault="00901191" w:rsidP="00992497">
      <w:pPr>
        <w:pStyle w:val="ListParagraph"/>
        <w:numPr>
          <w:ilvl w:val="0"/>
          <w:numId w:val="31"/>
        </w:numPr>
      </w:pPr>
      <w:r>
        <w:t xml:space="preserve">A Decision-making panel that is not </w:t>
      </w:r>
      <w:r w:rsidR="49587A3E">
        <w:t>single sex</w:t>
      </w:r>
      <w:r>
        <w:t xml:space="preserve"> in its composition, if a panel is used.</w:t>
      </w:r>
    </w:p>
    <w:p w14:paraId="24D30E70" w14:textId="77777777" w:rsidR="00901191" w:rsidRDefault="00901191" w:rsidP="00992497">
      <w:pPr>
        <w:pStyle w:val="ListParagraph"/>
        <w:numPr>
          <w:ilvl w:val="0"/>
          <w:numId w:val="31"/>
        </w:numPr>
        <w:spacing w:after="160"/>
      </w:pPr>
      <w:r>
        <w:t>Preservation of confidentiality/privacy, to the extent possible and permitted by law.</w:t>
      </w:r>
    </w:p>
    <w:p w14:paraId="4FDD9E27" w14:textId="77777777" w:rsidR="00901191" w:rsidRDefault="00901191" w:rsidP="00992497">
      <w:pPr>
        <w:pStyle w:val="ListParagraph"/>
        <w:numPr>
          <w:ilvl w:val="0"/>
          <w:numId w:val="31"/>
        </w:numPr>
        <w:spacing w:after="160"/>
      </w:pPr>
      <w:r>
        <w:t xml:space="preserve">Meetings, </w:t>
      </w:r>
      <w:r w:rsidRPr="000B2E7F">
        <w:t xml:space="preserve">interviews, </w:t>
      </w:r>
      <w:r w:rsidRPr="005244F9">
        <w:t>and/or hearings</w:t>
      </w:r>
      <w:r>
        <w:t xml:space="preserve"> that are closed to the public.</w:t>
      </w:r>
    </w:p>
    <w:p w14:paraId="0409123E" w14:textId="2884344A" w:rsidR="00901191" w:rsidRDefault="00901191" w:rsidP="00992497">
      <w:pPr>
        <w:pStyle w:val="ListParagraph"/>
        <w:numPr>
          <w:ilvl w:val="0"/>
          <w:numId w:val="31"/>
        </w:numPr>
        <w:spacing w:after="160"/>
      </w:pPr>
      <w:bookmarkStart w:id="266" w:name="_Int_d8EYKKTt"/>
      <w:r>
        <w:t xml:space="preserve">Petition that any </w:t>
      </w:r>
      <w:r w:rsidR="00AD7C20">
        <w:t>LCC</w:t>
      </w:r>
      <w:r>
        <w:t xml:space="preserve"> representative in the process be recused on the basis of disqualifying bias and/or conflict of interest.</w:t>
      </w:r>
      <w:bookmarkEnd w:id="266"/>
    </w:p>
    <w:p w14:paraId="6B0D805B" w14:textId="77777777" w:rsidR="00901191" w:rsidRDefault="00901191" w:rsidP="00992497">
      <w:pPr>
        <w:pStyle w:val="ListParagraph"/>
        <w:numPr>
          <w:ilvl w:val="0"/>
          <w:numId w:val="31"/>
        </w:numPr>
        <w:spacing w:after="160"/>
      </w:pPr>
      <w:r>
        <w:t>Be able to select an Advisor of their choice to accompany and assist the party in all meetings and/or interviews associated with the Resolution Process.</w:t>
      </w:r>
    </w:p>
    <w:p w14:paraId="000206DE" w14:textId="286193AD" w:rsidR="00901191" w:rsidRDefault="00901191" w:rsidP="00992497">
      <w:pPr>
        <w:pStyle w:val="ListParagraph"/>
        <w:numPr>
          <w:ilvl w:val="0"/>
          <w:numId w:val="31"/>
        </w:numPr>
        <w:spacing w:after="160"/>
      </w:pPr>
      <w:r>
        <w:t xml:space="preserve">Apply the appropriate standard of proof, </w:t>
      </w:r>
      <w:r w:rsidR="00D47E93">
        <w:t>Preponderance of the evidence</w:t>
      </w:r>
      <w:r w:rsidRPr="005244F9">
        <w:t>,</w:t>
      </w:r>
      <w:r>
        <w:t xml:space="preserve"> to make a Finding and Final Determination after an objective evaluation of all relevant and permissible evidence.</w:t>
      </w:r>
    </w:p>
    <w:p w14:paraId="68CE2406" w14:textId="0475612F" w:rsidR="00901191" w:rsidRPr="005244F9" w:rsidRDefault="00901191" w:rsidP="00992497">
      <w:pPr>
        <w:pStyle w:val="ListParagraph"/>
        <w:numPr>
          <w:ilvl w:val="0"/>
          <w:numId w:val="31"/>
        </w:numPr>
        <w:spacing w:after="160"/>
      </w:pPr>
      <w:r w:rsidRPr="005244F9">
        <w:t xml:space="preserve">Be present, including presence via remote technology, during all testimony given and evidence presented during any </w:t>
      </w:r>
      <w:r w:rsidR="007439CA">
        <w:t xml:space="preserve">live </w:t>
      </w:r>
      <w:r w:rsidRPr="005244F9">
        <w:t>hearing.</w:t>
      </w:r>
    </w:p>
    <w:p w14:paraId="4748EEEB" w14:textId="77777777" w:rsidR="00901191" w:rsidRPr="00560CFE" w:rsidRDefault="00901191" w:rsidP="00992497">
      <w:pPr>
        <w:pStyle w:val="ListParagraph"/>
        <w:numPr>
          <w:ilvl w:val="0"/>
          <w:numId w:val="31"/>
        </w:numPr>
        <w:spacing w:after="160"/>
      </w:pPr>
      <w:r w:rsidRPr="005244F9">
        <w:t>Have an impact and/or mitigation statement considered by the Decision-maker following a determination of responsibility for any allegation, but prior to sanctioning.</w:t>
      </w:r>
    </w:p>
    <w:p w14:paraId="540294EC" w14:textId="77777777" w:rsidR="00901191" w:rsidRDefault="00901191" w:rsidP="00992497">
      <w:pPr>
        <w:pStyle w:val="ListParagraph"/>
        <w:numPr>
          <w:ilvl w:val="0"/>
          <w:numId w:val="31"/>
        </w:numPr>
        <w:spacing w:after="160"/>
      </w:pPr>
      <w:r>
        <w:t>Be promptly informed of the Resolution Process finding(s) and sanction(s) (if any) and be given a detailed rationale of the decision (including an explanation of how credibility was assessed) in a written outcome letter delivered to the Parties simultaneously (without undue delay).</w:t>
      </w:r>
    </w:p>
    <w:p w14:paraId="0217FCA0" w14:textId="318CC9DA" w:rsidR="00901191" w:rsidRDefault="00901191" w:rsidP="00992497">
      <w:pPr>
        <w:pStyle w:val="ListParagraph"/>
        <w:numPr>
          <w:ilvl w:val="0"/>
          <w:numId w:val="31"/>
        </w:numPr>
        <w:spacing w:after="160"/>
      </w:pPr>
      <w:r>
        <w:t xml:space="preserve">Be informed in writing of when a </w:t>
      </w:r>
      <w:r w:rsidR="00AD7C20" w:rsidRPr="00AD7C20">
        <w:t>LCC</w:t>
      </w:r>
      <w:r>
        <w:t xml:space="preserve"> decision is considered final and any changes to the Final Determination or sanction(s) that occur post outcome letter delivery.</w:t>
      </w:r>
    </w:p>
    <w:p w14:paraId="6D434643" w14:textId="6D86BA6E" w:rsidR="00901191" w:rsidRPr="00AF3A31" w:rsidRDefault="00901191" w:rsidP="00992497">
      <w:pPr>
        <w:pStyle w:val="ListParagraph"/>
        <w:numPr>
          <w:ilvl w:val="0"/>
          <w:numId w:val="31"/>
        </w:numPr>
        <w:spacing w:after="160"/>
      </w:pPr>
      <w:r>
        <w:t xml:space="preserve">Be informed of the opportunity to appeal the Resolution Process finding(s) and sanction(s), and the procedures for doing so in accordance with </w:t>
      </w:r>
      <w:r w:rsidR="00AD7C20" w:rsidRPr="00AD7C20">
        <w:t>LCC’s</w:t>
      </w:r>
      <w:r>
        <w:t xml:space="preserve"> grounds for appeal.</w:t>
      </w:r>
    </w:p>
    <w:p w14:paraId="48EB64C3" w14:textId="77777777" w:rsidR="00901191" w:rsidRPr="00C606D5" w:rsidRDefault="00901191" w:rsidP="00992497">
      <w:pPr>
        <w:pStyle w:val="ListParagraph"/>
        <w:numPr>
          <w:ilvl w:val="0"/>
          <w:numId w:val="31"/>
        </w:numPr>
        <w:spacing w:after="160"/>
        <w:rPr>
          <w:rFonts w:cs="Calibri"/>
          <w:b/>
          <w:bCs/>
          <w:u w:val="single"/>
        </w:rPr>
      </w:pPr>
      <w:r>
        <w:t xml:space="preserve">A fundamentally fair resolution as defined in these procedures. </w:t>
      </w:r>
      <w:r>
        <w:br w:type="page"/>
      </w:r>
    </w:p>
    <w:sectPr w:rsidR="00901191" w:rsidRPr="00C606D5" w:rsidSect="00B43097">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035F" w14:textId="77777777" w:rsidR="00B83E42" w:rsidRDefault="00B83E42" w:rsidP="007609A7">
      <w:r>
        <w:separator/>
      </w:r>
    </w:p>
  </w:endnote>
  <w:endnote w:type="continuationSeparator" w:id="0">
    <w:p w14:paraId="690506DA" w14:textId="77777777" w:rsidR="00B83E42" w:rsidRDefault="00B83E42" w:rsidP="007609A7">
      <w:r>
        <w:continuationSeparator/>
      </w:r>
    </w:p>
  </w:endnote>
  <w:endnote w:type="continuationNotice" w:id="1">
    <w:p w14:paraId="6147CB58" w14:textId="77777777" w:rsidR="00B83E42" w:rsidRDefault="00B83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charset w:val="00"/>
    <w:family w:val="auto"/>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AAEB" w14:textId="522C73C2" w:rsidR="00060683" w:rsidRPr="001E798A" w:rsidRDefault="00060683" w:rsidP="001E798A">
    <w:pPr>
      <w:pStyle w:val="Footer"/>
      <w:jc w:val="center"/>
      <w:rPr>
        <w:noProof/>
        <w:sz w:val="22"/>
        <w:szCs w:val="22"/>
      </w:rPr>
    </w:pPr>
    <w:r w:rsidRPr="001E798A">
      <w:rPr>
        <w:sz w:val="22"/>
        <w:szCs w:val="22"/>
      </w:rPr>
      <w:t>-</w:t>
    </w:r>
    <w:r>
      <w:rPr>
        <w:sz w:val="22"/>
        <w:szCs w:val="22"/>
      </w:rPr>
      <w:t xml:space="preserve"> </w:t>
    </w:r>
    <w:r w:rsidRPr="001E798A">
      <w:rPr>
        <w:sz w:val="22"/>
        <w:szCs w:val="22"/>
      </w:rPr>
      <w:fldChar w:fldCharType="begin"/>
    </w:r>
    <w:r w:rsidRPr="001E798A">
      <w:rPr>
        <w:sz w:val="22"/>
        <w:szCs w:val="22"/>
      </w:rPr>
      <w:instrText xml:space="preserve"> PAGE   \* MERGEFORMAT </w:instrText>
    </w:r>
    <w:r w:rsidRPr="001E798A">
      <w:rPr>
        <w:sz w:val="22"/>
        <w:szCs w:val="22"/>
      </w:rPr>
      <w:fldChar w:fldCharType="separate"/>
    </w:r>
    <w:r w:rsidR="00E24D45">
      <w:rPr>
        <w:noProof/>
        <w:sz w:val="22"/>
        <w:szCs w:val="22"/>
      </w:rPr>
      <w:t>21</w:t>
    </w:r>
    <w:r w:rsidRPr="001E798A">
      <w:rPr>
        <w:noProof/>
        <w:sz w:val="22"/>
        <w:szCs w:val="22"/>
      </w:rPr>
      <w:fldChar w:fldCharType="end"/>
    </w:r>
    <w:r>
      <w:rPr>
        <w:noProof/>
        <w:sz w:val="22"/>
        <w:szCs w:val="22"/>
      </w:rPr>
      <w:t xml:space="preserve"> </w:t>
    </w:r>
    <w:r w:rsidRPr="001E798A">
      <w:rPr>
        <w:noProof/>
        <w:sz w:val="22"/>
        <w:szCs w:val="22"/>
      </w:rPr>
      <w:t>-</w:t>
    </w:r>
  </w:p>
  <w:p w14:paraId="714B6ECB" w14:textId="77777777" w:rsidR="00060683" w:rsidRPr="001E798A" w:rsidRDefault="00060683" w:rsidP="001E798A">
    <w:pPr>
      <w:pStyle w:val="Footer"/>
      <w:jc w:val="center"/>
      <w:rPr>
        <w:sz w:val="12"/>
        <w:szCs w:val="12"/>
      </w:rPr>
    </w:pPr>
  </w:p>
  <w:tbl>
    <w:tblPr>
      <w:tblStyle w:val="TableGrid"/>
      <w:tblW w:w="0" w:type="auto"/>
      <w:tblLook w:val="04A0" w:firstRow="1" w:lastRow="0" w:firstColumn="1" w:lastColumn="0" w:noHBand="0" w:noVBand="1"/>
    </w:tblPr>
    <w:tblGrid>
      <w:gridCol w:w="7555"/>
      <w:gridCol w:w="1795"/>
    </w:tblGrid>
    <w:tr w:rsidR="00060683" w14:paraId="0E5DFD85" w14:textId="77777777" w:rsidTr="00F22F69">
      <w:tc>
        <w:tcPr>
          <w:tcW w:w="7555" w:type="dxa"/>
        </w:tcPr>
        <w:p w14:paraId="17036C9E" w14:textId="4CDB330E" w:rsidR="00060683" w:rsidRDefault="00060683" w:rsidP="00F22F69">
          <w:pPr>
            <w:pStyle w:val="Footer"/>
            <w:rPr>
              <w:sz w:val="20"/>
              <w:szCs w:val="20"/>
            </w:rPr>
          </w:pPr>
          <w:r w:rsidRPr="00920ACF">
            <w:rPr>
              <w:sz w:val="20"/>
              <w:szCs w:val="20"/>
            </w:rPr>
            <w:t>BASED ON THE ATIXA 2024 ONE POLICY, ONE PROCEDURE (1P1P) MODEL.</w:t>
          </w:r>
          <w:r>
            <w:rPr>
              <w:sz w:val="20"/>
              <w:szCs w:val="20"/>
            </w:rPr>
            <w:br/>
          </w:r>
          <w:r w:rsidRPr="00920ACF">
            <w:rPr>
              <w:sz w:val="20"/>
              <w:szCs w:val="20"/>
            </w:rPr>
            <w:t>©2024 ATIXA. USED WITH PERMISSION.</w:t>
          </w:r>
        </w:p>
      </w:tc>
      <w:tc>
        <w:tcPr>
          <w:tcW w:w="1795" w:type="dxa"/>
        </w:tcPr>
        <w:p w14:paraId="796AB992" w14:textId="1042750F" w:rsidR="00060683" w:rsidRDefault="00060683" w:rsidP="00F22F69">
          <w:pPr>
            <w:pStyle w:val="Footer"/>
            <w:rPr>
              <w:sz w:val="20"/>
              <w:szCs w:val="20"/>
            </w:rPr>
          </w:pPr>
          <w:r w:rsidRPr="00FC77C0">
            <w:rPr>
              <w:sz w:val="20"/>
              <w:szCs w:val="20"/>
            </w:rPr>
            <w:t>© June 2024</w:t>
          </w:r>
        </w:p>
      </w:tc>
    </w:tr>
  </w:tbl>
  <w:p w14:paraId="6E34D1FA" w14:textId="3F0D3345" w:rsidR="00060683" w:rsidRPr="001E798A" w:rsidRDefault="00060683" w:rsidP="00F22F69">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B649" w14:textId="230BD607" w:rsidR="00060683" w:rsidRPr="001E798A" w:rsidRDefault="00060683" w:rsidP="00C770B4">
    <w:pPr>
      <w:pStyle w:val="Footer"/>
      <w:jc w:val="center"/>
      <w:rPr>
        <w:noProof/>
        <w:sz w:val="22"/>
        <w:szCs w:val="22"/>
      </w:rPr>
    </w:pPr>
  </w:p>
  <w:p w14:paraId="7750FA57" w14:textId="77777777" w:rsidR="00060683" w:rsidRPr="001E798A" w:rsidRDefault="00060683" w:rsidP="00C770B4">
    <w:pPr>
      <w:pStyle w:val="Footer"/>
      <w:jc w:val="center"/>
      <w:rPr>
        <w:sz w:val="12"/>
        <w:szCs w:val="12"/>
      </w:rPr>
    </w:pPr>
  </w:p>
  <w:p w14:paraId="269410C7" w14:textId="66FAE944" w:rsidR="00060683" w:rsidRPr="00C770B4" w:rsidRDefault="00060683">
    <w:pPr>
      <w:pStyle w:val="Footer"/>
      <w:rPr>
        <w:sz w:val="20"/>
        <w:szCs w:val="20"/>
      </w:rPr>
    </w:pPr>
    <w:r>
      <w:rPr>
        <w:sz w:val="20"/>
        <w:szCs w:val="20"/>
      </w:rPr>
      <w:t xml:space="preserve">ATIXA’s 1P1P </w:t>
    </w:r>
    <w:r w:rsidRPr="001E798A">
      <w:rPr>
        <w:sz w:val="20"/>
        <w:szCs w:val="20"/>
      </w:rPr>
      <w:t xml:space="preserve">Version </w:t>
    </w:r>
    <w:r>
      <w:rPr>
        <w:sz w:val="20"/>
        <w:szCs w:val="20"/>
      </w:rPr>
      <w:t>1.1</w:t>
    </w:r>
    <w:r w:rsidRPr="001E798A">
      <w:rPr>
        <w:sz w:val="20"/>
        <w:szCs w:val="20"/>
      </w:rPr>
      <w:tab/>
      <w:t>Association of Title IX Administrators</w:t>
    </w:r>
    <w:r>
      <w:rPr>
        <w:sz w:val="20"/>
        <w:szCs w:val="20"/>
      </w:rPr>
      <w:t xml:space="preserve"> </w:t>
    </w:r>
    <w:r>
      <w:rPr>
        <w:sz w:val="20"/>
        <w:szCs w:val="20"/>
      </w:rPr>
      <w:tab/>
    </w:r>
    <w:r w:rsidRPr="00AE6AF0">
      <w:rPr>
        <w:sz w:val="20"/>
        <w:szCs w:val="20"/>
      </w:rPr>
      <w:t>©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8BA0" w14:textId="77777777" w:rsidR="00B83E42" w:rsidRDefault="00B83E42" w:rsidP="007609A7">
      <w:r>
        <w:separator/>
      </w:r>
    </w:p>
  </w:footnote>
  <w:footnote w:type="continuationSeparator" w:id="0">
    <w:p w14:paraId="117B55B9" w14:textId="77777777" w:rsidR="00B83E42" w:rsidRDefault="00B83E42" w:rsidP="007609A7">
      <w:r>
        <w:continuationSeparator/>
      </w:r>
    </w:p>
  </w:footnote>
  <w:footnote w:type="continuationNotice" w:id="1">
    <w:p w14:paraId="2C15FD01" w14:textId="77777777" w:rsidR="00B83E42" w:rsidRDefault="00B83E42"/>
  </w:footnote>
  <w:footnote w:id="2">
    <w:p w14:paraId="69BF2AF0" w14:textId="3B03D341" w:rsidR="00060683" w:rsidRPr="0023151C" w:rsidRDefault="00060683" w:rsidP="00C57C06">
      <w:pPr>
        <w:pStyle w:val="FootnoteText"/>
        <w:rPr>
          <w:rFonts w:asciiTheme="minorHAnsi" w:hAnsiTheme="minorHAnsi" w:cstheme="minorHAnsi"/>
        </w:rPr>
      </w:pPr>
      <w:r w:rsidRPr="004F12FC">
        <w:rPr>
          <w:rStyle w:val="FootnoteReference"/>
          <w:rFonts w:asciiTheme="minorHAnsi" w:hAnsiTheme="minorHAnsi" w:cstheme="minorHAnsi"/>
        </w:rPr>
        <w:footnoteRef/>
      </w:r>
      <w:r w:rsidRPr="004F12FC">
        <w:rPr>
          <w:rFonts w:asciiTheme="minorHAnsi" w:hAnsiTheme="minorHAnsi" w:cstheme="minorHAnsi"/>
        </w:rPr>
        <w:t xml:space="preserve"> </w:t>
      </w:r>
      <w:r w:rsidRPr="004F12FC">
        <w:rPr>
          <w:rFonts w:asciiTheme="minorHAnsi" w:hAnsiTheme="minorHAnsi" w:cstheme="minorHAnsi"/>
          <w:color w:val="000000"/>
        </w:rPr>
        <w:t>If circumstances require, the</w:t>
      </w:r>
      <w:r>
        <w:rPr>
          <w:rFonts w:asciiTheme="minorHAnsi" w:hAnsiTheme="minorHAnsi" w:cstheme="minorHAnsi"/>
          <w:color w:val="000000"/>
        </w:rPr>
        <w:t xml:space="preserve"> Provost, Executive Director of Human Resources or designee(s)</w:t>
      </w:r>
      <w:r w:rsidRPr="004F12FC">
        <w:rPr>
          <w:rFonts w:asciiTheme="minorHAnsi" w:hAnsiTheme="minorHAnsi" w:cstheme="minorHAnsi"/>
          <w:color w:val="000000"/>
        </w:rPr>
        <w:t xml:space="preserve"> or</w:t>
      </w:r>
      <w:r w:rsidRPr="0023151C">
        <w:rPr>
          <w:rFonts w:asciiTheme="minorHAnsi" w:hAnsiTheme="minorHAnsi" w:cstheme="minorHAnsi"/>
          <w:color w:val="000000"/>
        </w:rPr>
        <w:t xml:space="preserve"> </w:t>
      </w:r>
      <w:r w:rsidRPr="00B00E3D">
        <w:rPr>
          <w:rFonts w:asciiTheme="minorHAnsi" w:hAnsiTheme="minorHAnsi" w:cstheme="minorHAnsi"/>
          <w:color w:val="000000"/>
        </w:rPr>
        <w:t>Title IX Coordinator</w:t>
      </w:r>
      <w:r w:rsidRPr="0023151C">
        <w:rPr>
          <w:rFonts w:asciiTheme="minorHAnsi" w:hAnsiTheme="minorHAnsi" w:cstheme="minorHAnsi"/>
          <w:color w:val="000000"/>
        </w:rPr>
        <w:t xml:space="preserve"> will designate another person to oversee the Resolution Process should an allegation be made about the </w:t>
      </w:r>
      <w:r w:rsidRPr="00B00E3D">
        <w:rPr>
          <w:rFonts w:asciiTheme="minorHAnsi" w:hAnsiTheme="minorHAnsi" w:cstheme="minorHAnsi"/>
          <w:color w:val="000000"/>
        </w:rPr>
        <w:t>Title IX Coordinator</w:t>
      </w:r>
      <w:r w:rsidRPr="0023151C">
        <w:rPr>
          <w:rFonts w:asciiTheme="minorHAnsi" w:hAnsiTheme="minorHAnsi" w:cstheme="minorHAnsi"/>
          <w:color w:val="000000"/>
        </w:rPr>
        <w:t xml:space="preserve"> or the </w:t>
      </w:r>
      <w:r w:rsidRPr="00B00E3D">
        <w:rPr>
          <w:rFonts w:asciiTheme="minorHAnsi" w:hAnsiTheme="minorHAnsi" w:cstheme="minorHAnsi"/>
          <w:color w:val="000000"/>
        </w:rPr>
        <w:t>Title IX Coordinator</w:t>
      </w:r>
      <w:r w:rsidRPr="0023151C">
        <w:rPr>
          <w:rFonts w:asciiTheme="minorHAnsi" w:hAnsiTheme="minorHAnsi" w:cstheme="minorHAnsi"/>
          <w:color w:val="000000"/>
        </w:rPr>
        <w:t xml:space="preserve"> be otherwise unavailable</w:t>
      </w:r>
      <w:r w:rsidRPr="0023151C">
        <w:rPr>
          <w:rFonts w:asciiTheme="minorHAnsi" w:hAnsiTheme="minorHAnsi" w:cstheme="minorHAnsi"/>
        </w:rPr>
        <w:t xml:space="preserve">, </w:t>
      </w:r>
      <w:r w:rsidRPr="0023151C">
        <w:rPr>
          <w:rFonts w:asciiTheme="minorHAnsi" w:hAnsiTheme="minorHAnsi" w:cstheme="minorHAnsi"/>
          <w:color w:val="000000"/>
        </w:rPr>
        <w:t>unable to fulfill their duties, or have a conflict of interest.</w:t>
      </w:r>
    </w:p>
  </w:footnote>
  <w:footnote w:id="3">
    <w:p w14:paraId="05595F81" w14:textId="56091951" w:rsidR="00060683" w:rsidRPr="0023151C" w:rsidRDefault="00060683">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See detailed information regarding Violence Risk Assessment in </w:t>
      </w:r>
      <w:hyperlink w:anchor="_APPENDIX_G:_VIOLENCE" w:history="1">
        <w:r w:rsidRPr="00685BA9">
          <w:rPr>
            <w:rStyle w:val="Hyperlink"/>
            <w:rFonts w:asciiTheme="minorHAnsi" w:hAnsiTheme="minorHAnsi" w:cstheme="minorHAnsi"/>
          </w:rPr>
          <w:t>Appendix</w:t>
        </w:r>
        <w:r>
          <w:rPr>
            <w:rStyle w:val="Hyperlink"/>
            <w:rFonts w:asciiTheme="minorHAnsi" w:hAnsiTheme="minorHAnsi" w:cstheme="minorHAnsi"/>
          </w:rPr>
          <w:t xml:space="preserve"> G</w:t>
        </w:r>
      </w:hyperlink>
    </w:p>
  </w:footnote>
  <w:footnote w:id="4">
    <w:p w14:paraId="233024F7" w14:textId="2F3DC246" w:rsidR="00060683" w:rsidRPr="0023151C" w:rsidRDefault="00060683" w:rsidP="002D22F0">
      <w:pPr>
        <w:rPr>
          <w:rFonts w:asciiTheme="minorHAnsi" w:hAnsiTheme="minorHAnsi" w:cstheme="minorHAnsi"/>
          <w:sz w:val="20"/>
          <w:szCs w:val="20"/>
        </w:rPr>
      </w:pPr>
      <w:r w:rsidRPr="0023151C">
        <w:rPr>
          <w:rStyle w:val="FootnoteReference"/>
          <w:rFonts w:asciiTheme="minorHAnsi" w:hAnsiTheme="minorHAnsi" w:cstheme="minorHAnsi"/>
          <w:sz w:val="20"/>
          <w:szCs w:val="20"/>
        </w:rPr>
        <w:footnoteRef/>
      </w:r>
      <w:r w:rsidRPr="0023151C">
        <w:rPr>
          <w:rFonts w:asciiTheme="minorHAnsi" w:hAnsiTheme="minorHAnsi" w:cstheme="minorHAnsi"/>
          <w:sz w:val="20"/>
          <w:szCs w:val="20"/>
        </w:rPr>
        <w:t xml:space="preserve"> “Available” means the party cannot insist on an Advisor who simply doesn’t have inclination, time, or availability. </w:t>
      </w:r>
      <w:r>
        <w:rPr>
          <w:rFonts w:asciiTheme="minorHAnsi" w:hAnsiTheme="minorHAnsi" w:cstheme="minorHAnsi"/>
          <w:sz w:val="20"/>
          <w:szCs w:val="20"/>
        </w:rPr>
        <w:t>T</w:t>
      </w:r>
      <w:r w:rsidRPr="0023151C">
        <w:rPr>
          <w:rFonts w:asciiTheme="minorHAnsi" w:hAnsiTheme="minorHAnsi" w:cstheme="minorHAnsi"/>
          <w:sz w:val="20"/>
          <w:szCs w:val="20"/>
        </w:rPr>
        <w:t>he Advisor cannot have institutionally conflicting roles, such as being an administrator who has an active role in the matter, or a supervisor who must monitor and implement sanctions. Additionally, choosing an Advisor who is also a witness in the process creates potential for bias and conflicts of interest. A party who chooses an Advisor who is also a witness can anticipate that issues of potential bias will be explored by the Decision-maker(s).</w:t>
      </w:r>
    </w:p>
  </w:footnote>
  <w:footnote w:id="5">
    <w:p w14:paraId="3D03F286" w14:textId="4C8BC58C" w:rsidR="00060683" w:rsidRDefault="00060683">
      <w:pPr>
        <w:pStyle w:val="FootnoteText"/>
      </w:pPr>
      <w:r>
        <w:rPr>
          <w:rStyle w:val="FootnoteReference"/>
        </w:rPr>
        <w:footnoteRef/>
      </w:r>
      <w:r>
        <w:t xml:space="preserve"> In </w:t>
      </w:r>
      <w:hyperlink w:anchor="Section20" w:history="1">
        <w:r w:rsidRPr="00AD5EE5">
          <w:rPr>
            <w:rStyle w:val="Hyperlink"/>
          </w:rPr>
          <w:t>Section 20</w:t>
        </w:r>
      </w:hyperlink>
      <w:r w:rsidRPr="00F40EE3">
        <w:t xml:space="preserve"> below, there is a description of a process to waive the decision-making step of the Resolution Process if a Respondent decides to admit to violating the charged Policies. That section and this one are similar, but there </w:t>
      </w:r>
      <w:r>
        <w:t xml:space="preserve">are </w:t>
      </w:r>
      <w:r w:rsidRPr="00F40EE3">
        <w:t xml:space="preserve">meaningful differences. In this section, the Parties must agree to the resolution, and the Respondent in essence self-sanctions as part of the Informal Resolution by agreeing to voluntarily comply with whatever the terms are to which the Parties agree. Section 20, in contrast, is unilateral. Neither the Complainant nor the </w:t>
      </w:r>
      <w:r w:rsidRPr="00B00E3D">
        <w:t>Title IX Coordinator</w:t>
      </w:r>
      <w:r w:rsidRPr="00F40EE3">
        <w:t xml:space="preserve"> determine eligibility. It is simply a waiver of steps in the process by the Respondent, who can admit violations and accept sanctions assigned by the Decision-maker, if they choose to. No Complainant approval is sought or needed. Under Section 20, the outcome involves sanctioning imposed by </w:t>
      </w:r>
      <w:r>
        <w:t>LCC</w:t>
      </w:r>
      <w:r w:rsidRPr="00F40EE3">
        <w:t>, rather than an agreement to self-sanction, as outlined in this section.</w:t>
      </w:r>
    </w:p>
  </w:footnote>
  <w:footnote w:id="6">
    <w:p w14:paraId="531E4820" w14:textId="1B5D6CE5" w:rsidR="00060683" w:rsidRPr="00170F9E" w:rsidRDefault="00060683" w:rsidP="00C27C60">
      <w:pPr>
        <w:pStyle w:val="FootnoteText"/>
        <w:rPr>
          <w:rFonts w:asciiTheme="minorHAnsi" w:hAnsiTheme="minorHAnsi" w:cstheme="minorHAnsi"/>
        </w:rPr>
      </w:pPr>
      <w:r w:rsidRPr="00170F9E">
        <w:rPr>
          <w:rStyle w:val="FootnoteReference"/>
          <w:rFonts w:asciiTheme="minorHAnsi" w:hAnsiTheme="minorHAnsi" w:cstheme="minorHAnsi"/>
        </w:rPr>
        <w:footnoteRef/>
      </w:r>
      <w:r w:rsidRPr="00170F9E">
        <w:rPr>
          <w:rFonts w:asciiTheme="minorHAnsi" w:hAnsiTheme="minorHAnsi" w:cstheme="minorHAnsi"/>
        </w:rPr>
        <w:t xml:space="preserve"> External, trained third-party neutral profession</w:t>
      </w:r>
      <w:r>
        <w:rPr>
          <w:rFonts w:asciiTheme="minorHAnsi" w:hAnsiTheme="minorHAnsi" w:cstheme="minorHAnsi"/>
        </w:rPr>
        <w:t>a</w:t>
      </w:r>
      <w:r w:rsidRPr="00170F9E">
        <w:rPr>
          <w:rFonts w:asciiTheme="minorHAnsi" w:hAnsiTheme="minorHAnsi" w:cstheme="minorHAnsi"/>
        </w:rPr>
        <w:t xml:space="preserve">ls may also be used to serve in </w:t>
      </w:r>
      <w:r>
        <w:rPr>
          <w:rFonts w:asciiTheme="minorHAnsi" w:hAnsiTheme="minorHAnsi" w:cstheme="minorHAnsi"/>
        </w:rPr>
        <w:t>Resolution Pool</w:t>
      </w:r>
      <w:r w:rsidRPr="00170F9E">
        <w:rPr>
          <w:rFonts w:asciiTheme="minorHAnsi" w:hAnsiTheme="minorHAnsi" w:cstheme="minorHAnsi"/>
        </w:rPr>
        <w:t xml:space="preserve"> roles.</w:t>
      </w:r>
    </w:p>
    <w:p w14:paraId="4BD2F222" w14:textId="496828E3" w:rsidR="00060683" w:rsidRPr="0023151C" w:rsidRDefault="00060683" w:rsidP="00C27C60">
      <w:pPr>
        <w:pStyle w:val="FootnoteText"/>
        <w:rPr>
          <w:rFonts w:asciiTheme="minorHAnsi" w:hAnsiTheme="minorHAnsi" w:cstheme="minorHAnsi"/>
        </w:rPr>
      </w:pPr>
      <w:r w:rsidRPr="00170F9E">
        <w:rPr>
          <w:rStyle w:val="FootnoteReference"/>
          <w:rFonts w:asciiTheme="minorHAnsi" w:hAnsiTheme="minorHAnsi" w:cstheme="minorHAnsi"/>
        </w:rPr>
        <w:footnoteRef/>
      </w:r>
      <w:r w:rsidRPr="00170F9E">
        <w:rPr>
          <w:rFonts w:asciiTheme="minorHAnsi" w:hAnsiTheme="minorHAnsi" w:cstheme="minorHAnsi"/>
        </w:rPr>
        <w:t xml:space="preserve"> This does not preclude </w:t>
      </w:r>
      <w:r>
        <w:rPr>
          <w:rFonts w:asciiTheme="minorHAnsi" w:hAnsiTheme="minorHAnsi" w:cstheme="minorHAnsi"/>
        </w:rPr>
        <w:t>LCC</w:t>
      </w:r>
      <w:r w:rsidRPr="00170F9E">
        <w:rPr>
          <w:rFonts w:asciiTheme="minorHAnsi" w:hAnsiTheme="minorHAnsi" w:cstheme="minorHAnsi"/>
        </w:rPr>
        <w:t xml:space="preserve"> from having all members of the Pool go through an application and/or interview/selection process.</w:t>
      </w:r>
    </w:p>
  </w:footnote>
  <w:footnote w:id="7">
    <w:p w14:paraId="21DE0694" w14:textId="77777777" w:rsidR="00060683" w:rsidRDefault="00060683" w:rsidP="00824E22">
      <w:pPr>
        <w:pStyle w:val="FootnoteText"/>
      </w:pPr>
      <w:r>
        <w:rPr>
          <w:rStyle w:val="FootnoteReference"/>
        </w:rPr>
        <w:footnoteRef/>
      </w:r>
      <w:r>
        <w:t xml:space="preserve"> Hard-copy materials may be provided upon request to the </w:t>
      </w:r>
      <w:r w:rsidRPr="00B00E3D">
        <w:t>Title IX Coordinator</w:t>
      </w:r>
      <w:r>
        <w:t xml:space="preserve">. </w:t>
      </w:r>
      <w:r w:rsidRPr="00677D7C">
        <w:t xml:space="preserve">The Final Investigation Report </w:t>
      </w:r>
      <w:r>
        <w:t xml:space="preserve">and relevant evidence </w:t>
      </w:r>
      <w:r w:rsidRPr="00677D7C">
        <w:t>may be shared using electronic means that preclude downloading, forwarding, or otherwise sharing.</w:t>
      </w:r>
    </w:p>
  </w:footnote>
  <w:footnote w:id="8">
    <w:p w14:paraId="2BFED09F" w14:textId="4BEAD0AE" w:rsidR="00060683" w:rsidRPr="0023151C" w:rsidRDefault="00060683" w:rsidP="00204659">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A model record maintenance and access policy can be </w:t>
      </w:r>
      <w:r w:rsidRPr="00685BA9">
        <w:rPr>
          <w:rFonts w:asciiTheme="minorHAnsi" w:hAnsiTheme="minorHAnsi" w:cstheme="minorHAnsi"/>
        </w:rPr>
        <w:t xml:space="preserve">found in </w:t>
      </w:r>
      <w:hyperlink w:anchor="_APPENDIX_I:_ATIXA" w:history="1">
        <w:r w:rsidRPr="00685BA9">
          <w:rPr>
            <w:rStyle w:val="Hyperlink"/>
          </w:rPr>
          <w:t>Appendix I</w:t>
        </w:r>
      </w:hyperlink>
      <w:r w:rsidRPr="00685BA9">
        <w:rPr>
          <w:rFonts w:asciiTheme="minorHAnsi" w:hAnsiTheme="minorHAnsi" w:cstheme="minorHAnsi"/>
        </w:rPr>
        <w:t>.</w:t>
      </w:r>
    </w:p>
  </w:footnote>
  <w:footnote w:id="9">
    <w:p w14:paraId="34201A68" w14:textId="77777777" w:rsidR="00060683" w:rsidRDefault="00060683" w:rsidP="00901191">
      <w:pPr>
        <w:pStyle w:val="FootnoteText"/>
      </w:pPr>
      <w:r>
        <w:rPr>
          <w:rStyle w:val="FootnoteReference"/>
        </w:rPr>
        <w:footnoteRef/>
      </w:r>
      <w:r>
        <w:t xml:space="preserve"> </w:t>
      </w:r>
      <w:r w:rsidRPr="00A064EB">
        <w:t xml:space="preserve">Not to be confused with those mandated by state law to report child abuse, elder abuse, and/or abuse of </w:t>
      </w:r>
      <w:r>
        <w:t>persons</w:t>
      </w:r>
      <w:r w:rsidRPr="00A064EB">
        <w:t xml:space="preserve"> with disabilities to appropriate officials, though these responsibilities may overlap with those who have mandated reporting responsibility </w:t>
      </w:r>
      <w:r>
        <w:t>under</w:t>
      </w:r>
      <w:r w:rsidRPr="00A064EB">
        <w:t xml:space="preserve"> this Policy.</w:t>
      </w:r>
    </w:p>
  </w:footnote>
  <w:footnote w:id="10">
    <w:p w14:paraId="4EA1E67D" w14:textId="6DC9DDD9" w:rsidR="00060683" w:rsidRDefault="00060683" w:rsidP="00901191">
      <w:pPr>
        <w:pStyle w:val="FootnoteText"/>
      </w:pPr>
      <w:r>
        <w:rPr>
          <w:rStyle w:val="FootnoteReference"/>
        </w:rPr>
        <w:footnoteRef/>
      </w:r>
      <w:r>
        <w:t xml:space="preserve"> The </w:t>
      </w:r>
      <w:r w:rsidRPr="00B00E3D">
        <w:t>Title IX Coordinator</w:t>
      </w:r>
      <w:r>
        <w:t xml:space="preserve"> designated to receive information from Mandated Reporters may vary depending upon the type of alleged discrimination, harassment, or retaliation (e.g., on the basis of sex, on the basis of race, on the basis of disability).</w:t>
      </w:r>
    </w:p>
  </w:footnote>
</w:footnotes>
</file>

<file path=word/intelligence2.xml><?xml version="1.0" encoding="utf-8"?>
<int2:intelligence xmlns:int2="http://schemas.microsoft.com/office/intelligence/2020/intelligence">
  <int2:observations>
    <int2:bookmark int2:bookmarkName="_Int_Mxb61EQM" int2:invalidationBookmarkName="" int2:hashCode="cLyu/v2PmgxoSE" int2:id="fiBFFv8i">
      <int2:state int2:type="AugLoop_Text_Critique" int2:value="Rejected"/>
    </int2:bookmark>
    <int2:bookmark int2:bookmarkName="_Int_zrnE0zbo" int2:invalidationBookmarkName="" int2:hashCode="pT0p0HJtrTGkfN" int2:id="aRHvcjQJ">
      <int2:state int2:type="AugLoop_Text_Critique" int2:value="Rejected"/>
    </int2:bookmark>
    <int2:bookmark int2:bookmarkName="_Int_I8DjAhBm" int2:invalidationBookmarkName="" int2:hashCode="1K2a1qLDSFU4sr" int2:id="OJNhKy2t">
      <int2:state int2:type="AugLoop_Text_Critique" int2:value="Rejected"/>
    </int2:bookmark>
    <int2:bookmark int2:bookmarkName="_Int_GJSrhujK" int2:invalidationBookmarkName="" int2:hashCode="5CT7MI+ltNptOk" int2:id="BNHBCigi">
      <int2:state int2:type="AugLoop_Text_Critique" int2:value="Rejected"/>
    </int2:bookmark>
    <int2:bookmark int2:bookmarkName="_Int_Nft060MG" int2:invalidationBookmarkName="" int2:hashCode="oIR+i3JLqsU1VD" int2:id="tdhXfeBe">
      <int2:state int2:type="AugLoop_Text_Critique" int2:value="Rejected"/>
    </int2:bookmark>
    <int2:bookmark int2:bookmarkName="_Int_UCv37Xs3" int2:invalidationBookmarkName="" int2:hashCode="XRzDxcZnpA7yDi" int2:id="EiiZujeZ">
      <int2:state int2:type="AugLoop_Text_Critique" int2:value="Rejected"/>
    </int2:bookmark>
    <int2:bookmark int2:bookmarkName="_Int_FY9rI3HP" int2:invalidationBookmarkName="" int2:hashCode="3yEczdlKY+C8ue" int2:id="yYBUIDLD">
      <int2:state int2:type="AugLoop_Text_Critique" int2:value="Rejected"/>
    </int2:bookmark>
    <int2:bookmark int2:bookmarkName="_Int_SQeaYkvh" int2:invalidationBookmarkName="" int2:hashCode="FiNCzSReCiV7Qq" int2:id="a3dliV5e">
      <int2:state int2:type="AugLoop_Text_Critique" int2:value="Rejected"/>
    </int2:bookmark>
    <int2:bookmark int2:bookmarkName="_Int_sUjctfwI" int2:invalidationBookmarkName="" int2:hashCode="+wN+kpkhCOh0ZR" int2:id="KKnjykPc">
      <int2:state int2:type="AugLoop_Text_Critique" int2:value="Rejected"/>
    </int2:bookmark>
    <int2:bookmark int2:bookmarkName="_Int_IsVs2vCN" int2:invalidationBookmarkName="" int2:hashCode="0yVNkn+5kfxaSc" int2:id="umZbYG7A">
      <int2:state int2:type="AugLoop_Text_Critique" int2:value="Rejected"/>
    </int2:bookmark>
    <int2:bookmark int2:bookmarkName="_Int_aBnwDm0z" int2:invalidationBookmarkName="" int2:hashCode="+MhlVymuaXmixg" int2:id="PL5s3u1O">
      <int2:state int2:type="AugLoop_Text_Critique" int2:value="Rejected"/>
    </int2:bookmark>
    <int2:bookmark int2:bookmarkName="_Int_qweZtgkQ" int2:invalidationBookmarkName="" int2:hashCode="FiNCzSReCiV7Qq" int2:id="XGwxuFtK">
      <int2:state int2:type="AugLoop_Text_Critique" int2:value="Rejected"/>
    </int2:bookmark>
    <int2:bookmark int2:bookmarkName="_Int_F5PpN8IN" int2:invalidationBookmarkName="" int2:hashCode="kV+b3NorhGGlhu" int2:id="ynD99vOR">
      <int2:state int2:type="AugLoop_Text_Critique" int2:value="Rejected"/>
    </int2:bookmark>
    <int2:bookmark int2:bookmarkName="_Int_6KhgT5AW" int2:invalidationBookmarkName="" int2:hashCode="82X75VTLatgJun" int2:id="wqgFESld">
      <int2:state int2:type="AugLoop_Text_Critique" int2:value="Rejected"/>
    </int2:bookmark>
    <int2:bookmark int2:bookmarkName="_Int_SIUEVwhR" int2:invalidationBookmarkName="" int2:hashCode="+MhlVymuaXmixg" int2:id="LnyKR9lJ">
      <int2:state int2:type="AugLoop_Text_Critique" int2:value="Rejected"/>
    </int2:bookmark>
    <int2:bookmark int2:bookmarkName="_Int_Yiz8GnkI" int2:invalidationBookmarkName="" int2:hashCode="+MhlVymuaXmixg" int2:id="y4VPWkrQ">
      <int2:state int2:type="AugLoop_Text_Critique" int2:value="Rejected"/>
    </int2:bookmark>
    <int2:bookmark int2:bookmarkName="_Int_KveF3rtE" int2:invalidationBookmarkName="" int2:hashCode="FZLQBKUjcoLFgZ" int2:id="KbDcPLoP">
      <int2:state int2:type="AugLoop_Text_Critique" int2:value="Rejected"/>
    </int2:bookmark>
    <int2:bookmark int2:bookmarkName="_Int_I3KgFbTp" int2:invalidationBookmarkName="" int2:hashCode="b0kxACN2sT9WYw" int2:id="9B4h2XQ0">
      <int2:state int2:type="AugLoop_Text_Critique" int2:value="Rejected"/>
    </int2:bookmark>
    <int2:bookmark int2:bookmarkName="_Int_3x1BORp2" int2:invalidationBookmarkName="" int2:hashCode="i5zSQUYLYfTD4Y" int2:id="ZmDDNdCK">
      <int2:state int2:type="AugLoop_Text_Critique" int2:value="Rejected"/>
    </int2:bookmark>
    <int2:bookmark int2:bookmarkName="_Int_HkDOBgZQ" int2:invalidationBookmarkName="" int2:hashCode="HH58GAcrAXnmSS" int2:id="WkiEOsKx">
      <int2:state int2:type="AugLoop_Text_Critique" int2:value="Rejected"/>
    </int2:bookmark>
    <int2:bookmark int2:bookmarkName="_Int_ykEmbHxS" int2:invalidationBookmarkName="" int2:hashCode="Esc5p0UuqfpzYq" int2:id="1Sfj1EKK">
      <int2:state int2:type="AugLoop_Text_Critique" int2:value="Rejected"/>
    </int2:bookmark>
    <int2:bookmark int2:bookmarkName="_Int_FoPdeQR4" int2:invalidationBookmarkName="" int2:hashCode="B7ob74W8mgKhbp" int2:id="524rDPLF">
      <int2:state int2:type="AugLoop_Text_Critique" int2:value="Rejected"/>
    </int2:bookmark>
    <int2:bookmark int2:bookmarkName="_Int_CnPC4J94" int2:invalidationBookmarkName="" int2:hashCode="hR6OT9eGvYj4O2" int2:id="4tup2j6c">
      <int2:state int2:type="AugLoop_Text_Critique" int2:value="Rejected"/>
    </int2:bookmark>
    <int2:bookmark int2:bookmarkName="_Int_hP4cJcB6" int2:invalidationBookmarkName="" int2:hashCode="AdhBG3ehQ5d/7x" int2:id="k6AiQzIZ">
      <int2:state int2:type="AugLoop_Text_Critique" int2:value="Rejected"/>
    </int2:bookmark>
    <int2:bookmark int2:bookmarkName="_Int_OluF2UNa" int2:invalidationBookmarkName="" int2:hashCode="DrVmkYgoBZS47n" int2:id="VpGzoX8y">
      <int2:state int2:type="AugLoop_Text_Critique" int2:value="Rejected"/>
    </int2:bookmark>
    <int2:bookmark int2:bookmarkName="_Int_0ypycqZK" int2:invalidationBookmarkName="" int2:hashCode="PP+Hh7LqQ7YUGl" int2:id="KNuk6vAm">
      <int2:state int2:type="AugLoop_Text_Critique" int2:value="Rejected"/>
    </int2:bookmark>
    <int2:bookmark int2:bookmarkName="_Int_8jtqLB8h" int2:invalidationBookmarkName="" int2:hashCode="X7hRsobOuSAheW" int2:id="kcqLh45j">
      <int2:state int2:type="AugLoop_Text_Critique" int2:value="Rejected"/>
    </int2:bookmark>
    <int2:bookmark int2:bookmarkName="_Int_ZV1JKuap" int2:invalidationBookmarkName="" int2:hashCode="6RUG0DNeBI7xoJ" int2:id="V6ghJuQU">
      <int2:state int2:type="AugLoop_Text_Critique" int2:value="Rejected"/>
    </int2:bookmark>
    <int2:bookmark int2:bookmarkName="_Int_d8EYKKTt" int2:invalidationBookmarkName="" int2:hashCode="8GYapFpKX4jPLZ" int2:id="rhhoyIsA">
      <int2:state int2:type="AugLoop_Text_Critique" int2:value="Rejected"/>
    </int2:bookmark>
    <int2:bookmark int2:bookmarkName="_Int_d6FVCR3T" int2:invalidationBookmarkName="" int2:hashCode="hR6OT9eGvYj4O2" int2:id="NLRNCSJC">
      <int2:state int2:type="AugLoop_Text_Critique" int2:value="Rejected"/>
    </int2:bookmark>
    <int2:bookmark int2:bookmarkName="_Int_E9bga68E" int2:invalidationBookmarkName="" int2:hashCode="FOb/7i4C42SqPt" int2:id="Jxk0Nxt9">
      <int2:state int2:type="AugLoop_Text_Critique" int2:value="Rejected"/>
    </int2:bookmark>
    <int2:bookmark int2:bookmarkName="_Int_prBhr2FO" int2:invalidationBookmarkName="" int2:hashCode="31jeyinvUjkc06" int2:id="9a2BNNTD">
      <int2:state int2:type="AugLoop_Text_Critique" int2:value="Rejected"/>
    </int2:bookmark>
    <int2:bookmark int2:bookmarkName="_Int_4B4oUxGH" int2:invalidationBookmarkName="" int2:hashCode="OZFcsGCSwOAjNj" int2:id="66Q1EkSQ">
      <int2:state int2:type="AugLoop_Text_Critique" int2:value="Rejected"/>
    </int2:bookmark>
    <int2:bookmark int2:bookmarkName="_Int_F69nnZKf" int2:invalidationBookmarkName="" int2:hashCode="i5zSQUYLYfTD4Y" int2:id="5Rr2enzP">
      <int2:state int2:type="AugLoop_Text_Critique" int2:value="Rejected"/>
    </int2:bookmark>
    <int2:bookmark int2:bookmarkName="_Int_3GZ4Hgvo" int2:invalidationBookmarkName="" int2:hashCode="wlQ//zv6bxRMLw" int2:id="h9919qHd">
      <int2:state int2:type="AugLoop_Text_Critique" int2:value="Rejected"/>
    </int2:bookmark>
    <int2:bookmark int2:bookmarkName="_Int_03OKFVid" int2:invalidationBookmarkName="" int2:hashCode="FiNCzSReCiV7Qq" int2:id="CYUQC9lM">
      <int2:state int2:type="AugLoop_Text_Critique" int2:value="Rejected"/>
    </int2:bookmark>
    <int2:bookmark int2:bookmarkName="_Int_F9rmKGy0" int2:invalidationBookmarkName="" int2:hashCode="qterTtRRhldNXu" int2:id="legHc0ei">
      <int2:state int2:type="AugLoop_Text_Critique" int2:value="Rejected"/>
    </int2:bookmark>
    <int2:bookmark int2:bookmarkName="_Int_MKIubBdT" int2:invalidationBookmarkName="" int2:hashCode="0vJXiu8wiT5Cc9" int2:id="fWrGBRwO">
      <int2:state int2:type="AugLoop_Text_Critique" int2:value="Rejected"/>
    </int2:bookmark>
    <int2:bookmark int2:bookmarkName="_Int_FRLUuZ9W" int2:invalidationBookmarkName="" int2:hashCode="Fk+5GeAoLO7SCe" int2:id="DViakola">
      <int2:state int2:type="AugLoop_Text_Critique" int2:value="Rejected"/>
    </int2:bookmark>
    <int2:bookmark int2:bookmarkName="_Int_AZ3rnHdJ" int2:invalidationBookmarkName="" int2:hashCode="oIR+i3JLqsU1VD" int2:id="n4uQ1yOc">
      <int2:state int2:type="AugLoop_Text_Critique" int2:value="Rejected"/>
    </int2:bookmark>
    <int2:bookmark int2:bookmarkName="_Int_PP3OHLwr" int2:invalidationBookmarkName="" int2:hashCode="5CT7MI+ltNptOk" int2:id="v4UPdNhK">
      <int2:state int2:type="AugLoop_Text_Critique" int2:value="Rejected"/>
    </int2:bookmark>
    <int2:bookmark int2:bookmarkName="_Int_0TI33eWX" int2:invalidationBookmarkName="" int2:hashCode="oDKeFME1Nby2NZ" int2:id="giyhhqqL">
      <int2:state int2:type="AugLoop_Text_Critique" int2:value="Rejected"/>
    </int2:bookmark>
    <int2:bookmark int2:bookmarkName="_Int_DkCIyfo2" int2:invalidationBookmarkName="" int2:hashCode="AmJ3J8LXzVLuWl" int2:id="VR6fzbQ8">
      <int2:state int2:type="AugLoop_Text_Critique" int2:value="Rejected"/>
    </int2:bookmark>
    <int2:bookmark int2:bookmarkName="_Int_C3b1v8tB" int2:invalidationBookmarkName="" int2:hashCode="1K2a1qLDSFU4sr" int2:id="VQAtVLh1">
      <int2:state int2:type="AugLoop_Text_Critique" int2:value="Rejected"/>
    </int2:bookmark>
    <int2:bookmark int2:bookmarkName="_Int_huaUOFoe" int2:invalidationBookmarkName="" int2:hashCode="3eOCdMkwz5iMKe" int2:id="wJUzoy1m">
      <int2:state int2:type="AugLoop_Text_Critique" int2:value="Rejected"/>
    </int2:bookmark>
    <int2:bookmark int2:bookmarkName="_Int_ZOnlo3my" int2:invalidationBookmarkName="" int2:hashCode="+fwkcTOM7r17Pm" int2:id="qbarwZuh">
      <int2:state int2:type="AugLoop_Text_Critique" int2:value="Rejected"/>
    </int2:bookmark>
    <int2:bookmark int2:bookmarkName="_Int_0DQT1mv8" int2:invalidationBookmarkName="" int2:hashCode="I2Zx/MpMLRBz9t" int2:id="juWV599i">
      <int2:state int2:type="AugLoop_Text_Critique" int2:value="Rejected"/>
    </int2:bookmark>
    <int2:bookmark int2:bookmarkName="_Int_LBeNKX7S" int2:invalidationBookmarkName="" int2:hashCode="diBf0HdkIQm8/6" int2:id="2FGBOUab">
      <int2:state int2:type="AugLoop_Text_Critique" int2:value="Rejected"/>
    </int2:bookmark>
    <int2:bookmark int2:bookmarkName="_Int_qXQ3g8i9" int2:invalidationBookmarkName="" int2:hashCode="55Nn9j2iQVYB0B" int2:id="ldAR6qwq">
      <int2:state int2:type="AugLoop_Text_Critique" int2:value="Rejected"/>
    </int2:bookmark>
    <int2:bookmark int2:bookmarkName="_Int_vEdB6PYf" int2:invalidationBookmarkName="" int2:hashCode="VRd/LyDcPFdCnc" int2:id="QV1Wb3YR">
      <int2:state int2:type="AugLoop_Text_Critique" int2:value="Rejected"/>
    </int2:bookmark>
    <int2:bookmark int2:bookmarkName="_Int_LjgaFSPB" int2:invalidationBookmarkName="" int2:hashCode="MvV+C+3Wt+KZWs" int2:id="kujIl4zD">
      <int2:state int2:type="AugLoop_Text_Critique" int2:value="Rejected"/>
    </int2:bookmark>
    <int2:bookmark int2:bookmarkName="_Int_fb2Jl2fm" int2:invalidationBookmarkName="" int2:hashCode="4Oz4AR6ou+WBCX" int2:id="YDsxgaQB">
      <int2:state int2:type="AugLoop_Text_Critique" int2:value="Rejected"/>
    </int2:bookmark>
    <int2:bookmark int2:bookmarkName="_Int_a0FngXGB" int2:invalidationBookmarkName="" int2:hashCode="VudBleeiDA7ez/" int2:id="bX9gLDP3">
      <int2:state int2:type="AugLoop_Text_Critique" int2:value="Rejected"/>
    </int2:bookmark>
    <int2:bookmark int2:bookmarkName="_Int_qALK08c3" int2:invalidationBookmarkName="" int2:hashCode="Xsnww9aQQK/jqv" int2:id="T9wmB1qa">
      <int2:state int2:type="AugLoop_Text_Critique" int2:value="Rejected"/>
    </int2:bookmark>
    <int2:bookmark int2:bookmarkName="_Int_SPQoZl6b" int2:invalidationBookmarkName="" int2:hashCode="qVXcMMgtpBjHdX" int2:id="YKNfNBKN">
      <int2:state int2:type="AugLoop_Text_Critique" int2:value="Rejected"/>
    </int2:bookmark>
    <int2:bookmark int2:bookmarkName="_Int_GnVxqtnu" int2:invalidationBookmarkName="" int2:hashCode="hR6OT9eGvYj4O2" int2:id="1zycmBNO">
      <int2:state int2:type="AugLoop_Text_Critique" int2:value="Rejected"/>
    </int2:bookmark>
    <int2:bookmark int2:bookmarkName="_Int_ME4hsZL9" int2:invalidationBookmarkName="" int2:hashCode="Ctq/mpw+D52Nwn" int2:id="cwwV1RJY">
      <int2:state int2:type="AugLoop_Text_Critique" int2:value="Rejected"/>
    </int2:bookmark>
    <int2:bookmark int2:bookmarkName="_Int_lh9P8Ace" int2:invalidationBookmarkName="" int2:hashCode="fPCyl5efzkFgsF" int2:id="DPqyGPMC">
      <int2:state int2:type="AugLoop_Text_Critique" int2:value="Rejected"/>
    </int2:bookmark>
    <int2:bookmark int2:bookmarkName="_Int_D5a7uQ0J" int2:invalidationBookmarkName="" int2:hashCode="MvV+C+3Wt+KZWs" int2:id="jdIxp7XU">
      <int2:state int2:type="AugLoop_Text_Critique" int2:value="Rejected"/>
    </int2:bookmark>
    <int2:bookmark int2:bookmarkName="_Int_lOWSMjfT" int2:invalidationBookmarkName="" int2:hashCode="4Oz4AR6ou+WBCX" int2:id="9VKOM6cH">
      <int2:state int2:type="AugLoop_Text_Critique" int2:value="Rejected"/>
    </int2:bookmark>
    <int2:bookmark int2:bookmarkName="_Int_XhyUlCEB" int2:invalidationBookmarkName="" int2:hashCode="PP+Hh7LqQ7YUGl" int2:id="jTWc5yrG">
      <int2:state int2:type="AugLoop_Text_Critique" int2:value="Rejected"/>
    </int2:bookmark>
    <int2:bookmark int2:bookmarkName="_Int_3rRfg4DH" int2:invalidationBookmarkName="" int2:hashCode="PP+Hh7LqQ7YUGl" int2:id="ihKANujR">
      <int2:state int2:type="AugLoop_Text_Critique" int2:value="Rejected"/>
    </int2:bookmark>
    <int2:bookmark int2:bookmarkName="_Int_RNG5KuKz" int2:invalidationBookmarkName="" int2:hashCode="+MhlVymuaXmixg" int2:id="RRnVasCC">
      <int2:state int2:type="AugLoop_Text_Critique" int2:value="Rejected"/>
    </int2:bookmark>
    <int2:bookmark int2:bookmarkName="_Int_6AGc5vW1" int2:invalidationBookmarkName="" int2:hashCode="+MhlVymuaXmixg" int2:id="O1rIlYiw">
      <int2:state int2:type="AugLoop_Text_Critique" int2:value="Rejected"/>
    </int2:bookmark>
    <int2:bookmark int2:bookmarkName="_Int_sBkMOm7E" int2:invalidationBookmarkName="" int2:hashCode="PP+Hh7LqQ7YUGl" int2:id="V2Zq2H2x">
      <int2:state int2:type="AugLoop_Text_Critique" int2:value="Rejected"/>
    </int2:bookmark>
    <int2:bookmark int2:bookmarkName="_Int_6AxbHPAh" int2:invalidationBookmarkName="" int2:hashCode="+MhlVymuaXmixg" int2:id="Z6ohvUSG">
      <int2:state int2:type="AugLoop_Text_Critique" int2:value="Rejected"/>
    </int2:bookmark>
    <int2:bookmark int2:bookmarkName="_Int_lwzxOHgL" int2:invalidationBookmarkName="" int2:hashCode="IEA2oe9uc2DlNj" int2:id="XblE1NTR">
      <int2:state int2:type="AugLoop_Text_Critique" int2:value="Rejected"/>
    </int2:bookmark>
    <int2:bookmark int2:bookmarkName="_Int_T945aTnD" int2:invalidationBookmarkName="" int2:hashCode="PP+Hh7LqQ7YUGl" int2:id="3HjeQpxx">
      <int2:state int2:type="AugLoop_Text_Critique" int2:value="Rejected"/>
    </int2:bookmark>
    <int2:bookmark int2:bookmarkName="_Int_jD5mP8tv" int2:invalidationBookmarkName="" int2:hashCode="kaNWT6/wLLcjR4" int2:id="NGRLAuPb">
      <int2:state int2:type="AugLoop_Text_Critique" int2:value="Rejected"/>
    </int2:bookmark>
    <int2:bookmark int2:bookmarkName="_Int_YGMGweDf" int2:invalidationBookmarkName="" int2:hashCode="+MhlVymuaXmixg" int2:id="4hwapqh2">
      <int2:state int2:type="AugLoop_Text_Critique" int2:value="Rejected"/>
    </int2:bookmark>
    <int2:bookmark int2:bookmarkName="_Int_3qTlutof" int2:invalidationBookmarkName="" int2:hashCode="Cx6Vz9l3UZGnIk" int2:id="rtw5Q4fb">
      <int2:state int2:type="AugLoop_Text_Critique" int2:value="Rejected"/>
    </int2:bookmark>
    <int2:bookmark int2:bookmarkName="_Int_Ght8oy1k" int2:invalidationBookmarkName="" int2:hashCode="hR6OT9eGvYj4O2" int2:id="eeTxUrFg">
      <int2:state int2:type="AugLoop_Text_Critique" int2:value="Rejected"/>
    </int2:bookmark>
    <int2:bookmark int2:bookmarkName="_Int_gDCVfEuR" int2:invalidationBookmarkName="" int2:hashCode="jw1gHNSKYtUejc" int2:id="4abQjRyA">
      <int2:state int2:type="AugLoop_Text_Critique" int2:value="Rejected"/>
    </int2:bookmark>
    <int2:bookmark int2:bookmarkName="_Int_HbQAZLUf" int2:invalidationBookmarkName="" int2:hashCode="B+T/H3kRu8kGBv" int2:id="DkHXvqtw">
      <int2:state int2:type="AugLoop_Text_Critique" int2:value="Rejected"/>
    </int2:bookmark>
    <int2:bookmark int2:bookmarkName="_Int_XCIlVNV2" int2:invalidationBookmarkName="" int2:hashCode="f/jyZD4Z3L9H66" int2:id="WtXjj69b">
      <int2:state int2:type="AugLoop_Text_Critique" int2:value="Rejected"/>
    </int2:bookmark>
    <int2:bookmark int2:bookmarkName="_Int_kV5Ao9X3" int2:invalidationBookmarkName="" int2:hashCode="SMPLEtroCMmaOv" int2:id="PvtgCVC4">
      <int2:state int2:type="AugLoop_Text_Critique" int2:value="Rejected"/>
    </int2:bookmark>
    <int2:bookmark int2:bookmarkName="_Int_zWRNtJ3I" int2:invalidationBookmarkName="" int2:hashCode="hR6OT9eGvYj4O2" int2:id="ffOdXvd5">
      <int2:state int2:type="AugLoop_Text_Critique" int2:value="Rejected"/>
    </int2:bookmark>
    <int2:bookmark int2:bookmarkName="_Int_jTJoT0zn" int2:invalidationBookmarkName="" int2:hashCode="vTQ6RQCQf2J9Ff" int2:id="YWYNmOP5">
      <int2:state int2:type="AugLoop_Text_Critique" int2:value="Rejected"/>
    </int2:bookmark>
    <int2:bookmark int2:bookmarkName="_Int_ywSbn0Bs" int2:invalidationBookmarkName="" int2:hashCode="FZLQBKUjcoLFgZ" int2:id="pHYQJ6uq">
      <int2:state int2:type="AugLoop_Text_Critique" int2:value="Rejected"/>
    </int2:bookmark>
    <int2:bookmark int2:bookmarkName="_Int_GEpdsaAn" int2:invalidationBookmarkName="" int2:hashCode="eGr8Y6Rag9tAPJ" int2:id="7naFzJ2C">
      <int2:state int2:type="AugLoop_Text_Critique" int2:value="Rejected"/>
    </int2:bookmark>
    <int2:bookmark int2:bookmarkName="_Int_dFPlsIFg" int2:invalidationBookmarkName="" int2:hashCode="hR6OT9eGvYj4O2" int2:id="ppltSyqv">
      <int2:state int2:type="AugLoop_Text_Critique" int2:value="Rejected"/>
    </int2:bookmark>
    <int2:bookmark int2:bookmarkName="_Int_aD7a3kM4" int2:invalidationBookmarkName="" int2:hashCode="vTQ6RQCQf2J9Ff" int2:id="1NRES3Ao">
      <int2:state int2:type="AugLoop_Text_Critique" int2:value="Rejected"/>
    </int2:bookmark>
    <int2:bookmark int2:bookmarkName="_Int_fyi9jWqR" int2:invalidationBookmarkName="" int2:hashCode="MvV+C+3Wt+KZWs" int2:id="5QRDx4Bz">
      <int2:state int2:type="AugLoop_Text_Critique" int2:value="Rejected"/>
    </int2:bookmark>
    <int2:bookmark int2:bookmarkName="_Int_w4MypSph" int2:invalidationBookmarkName="" int2:hashCode="jvjRhB1H5ADveW" int2:id="FUX0weoS">
      <int2:state int2:type="AugLoop_Text_Critique" int2:value="Rejected"/>
    </int2:bookmark>
    <int2:bookmark int2:bookmarkName="_Int_4Wvumixq" int2:invalidationBookmarkName="" int2:hashCode="AN4+xuFhkQXwZp" int2:id="KjlyHWmA">
      <int2:state int2:type="AugLoop_Text_Critique" int2:value="Rejected"/>
    </int2:bookmark>
    <int2:bookmark int2:bookmarkName="_Int_AcbsndRh" int2:invalidationBookmarkName="" int2:hashCode="byLhq1AXKbVX6o" int2:id="sexbAy1h">
      <int2:state int2:type="AugLoop_Text_Critique" int2:value="Rejected"/>
    </int2:bookmark>
    <int2:bookmark int2:bookmarkName="_Int_2OmkhwPR" int2:invalidationBookmarkName="" int2:hashCode="jJpbnRXCqu57F/" int2:id="Uld6A1V1">
      <int2:state int2:type="AugLoop_Text_Critique" int2:value="Rejected"/>
    </int2:bookmark>
    <int2:bookmark int2:bookmarkName="_Int_RZ5CTGh7" int2:invalidationBookmarkName="" int2:hashCode="OnDpVeKmqQo7Wj" int2:id="rUrbzcWL">
      <int2:state int2:type="AugLoop_Text_Critique" int2:value="Rejected"/>
    </int2:bookmark>
    <int2:bookmark int2:bookmarkName="_Int_roqBucXP" int2:invalidationBookmarkName="" int2:hashCode="MgFaYooJJW/Mtc" int2:id="zsHZ2wy5">
      <int2:state int2:type="AugLoop_Text_Critique" int2:value="Rejected"/>
    </int2:bookmark>
    <int2:bookmark int2:bookmarkName="_Int_kV0ju3k3" int2:invalidationBookmarkName="" int2:hashCode="V416MhipD1oeTc" int2:id="tCObbbqF">
      <int2:state int2:type="AugLoop_Text_Critique" int2:value="Rejected"/>
    </int2:bookmark>
    <int2:bookmark int2:bookmarkName="_Int_jDRXsrRv" int2:invalidationBookmarkName="" int2:hashCode="3gT6Din5s14kkF" int2:id="gp0n08Xn">
      <int2:state int2:type="AugLoop_Text_Critique" int2:value="Rejected"/>
    </int2:bookmark>
    <int2:bookmark int2:bookmarkName="_Int_cAuD0tXt" int2:invalidationBookmarkName="" int2:hashCode="55Nn9j2iQVYB0B" int2:id="M2w0enbd">
      <int2:state int2:type="AugLoop_Text_Critique" int2:value="Rejected"/>
    </int2:bookmark>
    <int2:bookmark int2:bookmarkName="_Int_7V51CH43" int2:invalidationBookmarkName="" int2:hashCode="Xsnww9aQQK/jqv" int2:id="8CLc7pks">
      <int2:state int2:type="AugLoop_Text_Critique" int2:value="Rejected"/>
    </int2:bookmark>
    <int2:bookmark int2:bookmarkName="_Int_33ZdzKXe" int2:invalidationBookmarkName="" int2:hashCode="3ebJVmXhyvoWzU" int2:id="ySxjOuev">
      <int2:state int2:type="AugLoop_Text_Critique" int2:value="Rejected"/>
    </int2:bookmark>
    <int2:bookmark int2:bookmarkName="_Int_dTM3fq0w" int2:invalidationBookmarkName="" int2:hashCode="688zZdDCibqLB3" int2:id="VwcAd2Az">
      <int2:state int2:type="AugLoop_Text_Critique" int2:value="Rejected"/>
    </int2:bookmark>
    <int2:bookmark int2:bookmarkName="_Int_wBLGJWjS" int2:invalidationBookmarkName="" int2:hashCode="J1pwAHjwPyXoQP" int2:id="eB3crmYf">
      <int2:state int2:type="AugLoop_Text_Critique" int2:value="Rejected"/>
    </int2:bookmark>
    <int2:bookmark int2:bookmarkName="_Int_CxKg38c6" int2:invalidationBookmarkName="" int2:hashCode="sY+0cZrvsykUzM" int2:id="txsboyi3">
      <int2:state int2:type="AugLoop_Text_Critique" int2:value="Rejected"/>
    </int2:bookmark>
    <int2:bookmark int2:bookmarkName="_Int_lujf70MU" int2:invalidationBookmarkName="" int2:hashCode="3CsXfBmTg+Ipyr" int2:id="Cw5Ay330">
      <int2:state int2:type="AugLoop_Text_Critique" int2:value="Rejected"/>
    </int2:bookmark>
    <int2:bookmark int2:bookmarkName="_Int_HkbQiuh5" int2:invalidationBookmarkName="" int2:hashCode="h99g3jN/tYhkND" int2:id="eC33zOwb">
      <int2:state int2:type="AugLoop_Text_Critique" int2:value="Rejected"/>
    </int2:bookmark>
    <int2:bookmark int2:bookmarkName="_Int_uNnC6lXM" int2:invalidationBookmarkName="" int2:hashCode="VExUQOJsE5lRtS" int2:id="mUS82J26">
      <int2:state int2:type="AugLoop_Text_Critique" int2:value="Rejected"/>
    </int2:bookmark>
    <int2:bookmark int2:bookmarkName="_Int_E2jEs6rk" int2:invalidationBookmarkName="" int2:hashCode="R7xNPxZKpjVJYs" int2:id="f1yGfqOp">
      <int2:state int2:type="AugLoop_Text_Critique" int2:value="Rejected"/>
    </int2:bookmark>
    <int2:bookmark int2:bookmarkName="_Int_BR1xKmoZ" int2:invalidationBookmarkName="" int2:hashCode="qL5MmPB9n3bK9N" int2:id="M3zNS24T">
      <int2:state int2:type="AugLoop_Text_Critique" int2:value="Rejected"/>
    </int2:bookmark>
    <int2:bookmark int2:bookmarkName="_Int_S7I8Q8vY" int2:invalidationBookmarkName="" int2:hashCode="FwYhrAhCbAivjx" int2:id="fA5zNtCK">
      <int2:state int2:type="AugLoop_Text_Critique" int2:value="Rejected"/>
    </int2:bookmark>
    <int2:bookmark int2:bookmarkName="_Int_KMht2dAU" int2:invalidationBookmarkName="" int2:hashCode="MvV+C+3Wt+KZWs" int2:id="GNOAnz50">
      <int2:state int2:type="AugLoop_Text_Critique" int2:value="Rejected"/>
    </int2:bookmark>
    <int2:bookmark int2:bookmarkName="_Int_pPlFdPXE" int2:invalidationBookmarkName="" int2:hashCode="Z00ledyjlpU86p" int2:id="EgCVC5cH">
      <int2:state int2:type="AugLoop_Text_Critique" int2:value="Rejected"/>
    </int2:bookmark>
    <int2:bookmark int2:bookmarkName="_Int_rxzFxDVd" int2:invalidationBookmarkName="" int2:hashCode="ml62sOWgxTI/rl" int2:id="M8VNc9Hf">
      <int2:state int2:type="AugLoop_Text_Critique" int2:value="Rejected"/>
    </int2:bookmark>
    <int2:bookmark int2:bookmarkName="_Int_IpUpfWhm" int2:invalidationBookmarkName="" int2:hashCode="cb6765xSN0Vrqb" int2:id="ZR4wT6Ug">
      <int2:state int2:type="AugLoop_Text_Critique" int2:value="Rejected"/>
    </int2:bookmark>
    <int2:bookmark int2:bookmarkName="_Int_zis72Bol" int2:invalidationBookmarkName="" int2:hashCode="u/fX8LjNlW6PfY" int2:id="CRS50914">
      <int2:state int2:type="AugLoop_Text_Critique" int2:value="Rejected"/>
    </int2:bookmark>
    <int2:bookmark int2:bookmarkName="_Int_vibKCQ4J" int2:invalidationBookmarkName="" int2:hashCode="jvyYY2fLRYRu0y" int2:id="5vnC7sy5">
      <int2:state int2:type="AugLoop_Text_Critique" int2:value="Rejected"/>
    </int2:bookmark>
    <int2:bookmark int2:bookmarkName="_Int_g2YSyodV" int2:invalidationBookmarkName="" int2:hashCode="UNkylq5ONoNmr/" int2:id="Qzf9hgYL">
      <int2:state int2:type="AugLoop_Text_Critique" int2:value="Rejected"/>
    </int2:bookmark>
    <int2:bookmark int2:bookmarkName="_Int_sLJItYa4" int2:invalidationBookmarkName="" int2:hashCode="NREOJLq0zB8zzw" int2:id="Kqusi2dy">
      <int2:state int2:type="AugLoop_Text_Critique" int2:value="Rejected"/>
    </int2:bookmark>
    <int2:bookmark int2:bookmarkName="_Int_fegg0879" int2:invalidationBookmarkName="" int2:hashCode="fXKJtd5NMgXiPt" int2:id="xf3eagCR">
      <int2:state int2:type="AugLoop_Text_Critique" int2:value="Rejected"/>
    </int2:bookmark>
    <int2:bookmark int2:bookmarkName="_Int_GiSAlUCg" int2:invalidationBookmarkName="" int2:hashCode="/aWKR2mfF30vc0" int2:id="jfFaIpBf">
      <int2:state int2:type="AugLoop_Text_Critique" int2:value="Rejected"/>
    </int2:bookmark>
    <int2:bookmark int2:bookmarkName="_Int_WpOYI2yr" int2:invalidationBookmarkName="" int2:hashCode="c1yQ3fPr4VtJgn" int2:id="EZMegoBm">
      <int2:state int2:type="AugLoop_Text_Critique" int2:value="Rejected"/>
    </int2:bookmark>
    <int2:bookmark int2:bookmarkName="_Int_wtci740r" int2:invalidationBookmarkName="" int2:hashCode="569uAqxu8Km34Z" int2:id="ZdFucZY8">
      <int2:state int2:type="AugLoop_Text_Critique" int2:value="Rejected"/>
    </int2:bookmark>
    <int2:bookmark int2:bookmarkName="_Int_5ZMJxr0O" int2:invalidationBookmarkName="" int2:hashCode="qQTl77PGhnQIzP" int2:id="lQDA8v60">
      <int2:state int2:type="AugLoop_Text_Critique" int2:value="Rejected"/>
    </int2:bookmark>
    <int2:bookmark int2:bookmarkName="_Int_2iHwGo23" int2:invalidationBookmarkName="" int2:hashCode="W5Z4vmu9anL2GF" int2:id="qgpuir27">
      <int2:state int2:type="AugLoop_Text_Critique" int2:value="Rejected"/>
    </int2:bookmark>
    <int2:bookmark int2:bookmarkName="_Int_fwGvRaWO" int2:invalidationBookmarkName="" int2:hashCode="sY+0cZrvsykUzM" int2:id="cYXaNI7T">
      <int2:state int2:type="AugLoop_Text_Critique" int2:value="Rejected"/>
    </int2:bookmark>
    <int2:bookmark int2:bookmarkName="_Int_SXbvn3yY" int2:invalidationBookmarkName="" int2:hashCode="KJMVm9ls7gRBHJ" int2:id="bqg7snv4">
      <int2:state int2:type="AugLoop_Text_Critique" int2:value="Rejected"/>
    </int2:bookmark>
    <int2:bookmark int2:bookmarkName="_Int_GJKnIiWD" int2:invalidationBookmarkName="" int2:hashCode="mGsbweuN6JZDxQ" int2:id="OrHBRlHN">
      <int2:state int2:type="AugLoop_Text_Critique" int2:value="Rejected"/>
    </int2:bookmark>
    <int2:bookmark int2:bookmarkName="_Int_OiXMOHSN" int2:invalidationBookmarkName="" int2:hashCode="Y7akG4adFhW0am" int2:id="ohLMhlVn">
      <int2:state int2:type="AugLoop_Text_Critique" int2:value="Rejected"/>
    </int2:bookmark>
    <int2:bookmark int2:bookmarkName="_Int_SkIvXlT7" int2:invalidationBookmarkName="" int2:hashCode="mGsbweuN6JZDxQ" int2:id="kQLkVFni">
      <int2:state int2:type="AugLoop_Text_Critique" int2:value="Rejected"/>
    </int2:bookmark>
    <int2:bookmark int2:bookmarkName="_Int_kBVWCSKU" int2:invalidationBookmarkName="" int2:hashCode="aJEbnAIbafiZ8P" int2:id="5GKgjmko">
      <int2:state int2:type="AugLoop_Text_Critique" int2:value="Rejected"/>
    </int2:bookmark>
    <int2:bookmark int2:bookmarkName="_Int_yAIT6DJv" int2:invalidationBookmarkName="" int2:hashCode="tk9uuM/AI6vosN" int2:id="eWv2s4lT">
      <int2:state int2:type="AugLoop_Text_Critique" int2:value="Rejected"/>
    </int2:bookmark>
    <int2:bookmark int2:bookmarkName="_Int_bY5gcDQ7" int2:invalidationBookmarkName="" int2:hashCode="VRd/LyDcPFdCnc" int2:id="0DIjPgo2">
      <int2:state int2:type="AugLoop_Text_Critique" int2:value="Rejected"/>
    </int2:bookmark>
    <int2:bookmark int2:bookmarkName="_Int_KX2agQJo" int2:invalidationBookmarkName="" int2:hashCode="dpuxnmFbf44oCe" int2:id="D30SDgxL">
      <int2:state int2:type="AugLoop_Text_Critique" int2:value="Rejected"/>
    </int2:bookmark>
    <int2:bookmark int2:bookmarkName="_Int_Zsy8PGMa" int2:invalidationBookmarkName="" int2:hashCode="hR6OT9eGvYj4O2" int2:id="wXUmgyeV">
      <int2:state int2:type="AugLoop_Text_Critique" int2:value="Rejected"/>
    </int2:bookmark>
    <int2:bookmark int2:bookmarkName="_Int_FDd0qPqM" int2:invalidationBookmarkName="" int2:hashCode="w0jcLmCxT+LJlt" int2:id="1bCnIIH9">
      <int2:state int2:type="AugLoop_Text_Critique" int2:value="Rejected"/>
    </int2:bookmark>
    <int2:bookmark int2:bookmarkName="_Int_YSKC2MTM" int2:invalidationBookmarkName="" int2:hashCode="QIFYZD7VZMcvoJ" int2:id="pjYqLEJi">
      <int2:state int2:type="AugLoop_Text_Critique" int2:value="Rejected"/>
    </int2:bookmark>
    <int2:bookmark int2:bookmarkName="_Int_wNUSactL" int2:invalidationBookmarkName="" int2:hashCode="YYCWDix6GEYDoT" int2:id="cafK0cpl">
      <int2:state int2:type="AugLoop_Text_Critique" int2:value="Rejected"/>
    </int2:bookmark>
    <int2:bookmark int2:bookmarkName="_Int_5ImdcHln" int2:invalidationBookmarkName="" int2:hashCode="FhxCN58vOqq4SL" int2:id="oZ4WbFcV">
      <int2:state int2:type="AugLoop_Text_Critique" int2:value="Rejected"/>
    </int2:bookmark>
    <int2:bookmark int2:bookmarkName="_Int_9KjkxhxU" int2:invalidationBookmarkName="" int2:hashCode="tH82PitDDAZH8U" int2:id="binQcLTe">
      <int2:state int2:type="AugLoop_Text_Critique" int2:value="Rejected"/>
    </int2:bookmark>
    <int2:bookmark int2:bookmarkName="_Int_WMaLO1Sz" int2:invalidationBookmarkName="" int2:hashCode="3B2mCeFWmb9MFD" int2:id="dR7qVZPv">
      <int2:state int2:type="AugLoop_Text_Critique" int2:value="Rejected"/>
    </int2:bookmark>
    <int2:bookmark int2:bookmarkName="_Int_DtY3BZ1r" int2:invalidationBookmarkName="" int2:hashCode="qVXcMMgtpBjHdX" int2:id="MkK44gVi">
      <int2:state int2:type="AugLoop_Text_Critique" int2:value="Rejected"/>
    </int2:bookmark>
    <int2:bookmark int2:bookmarkName="_Int_7BVt8t1h" int2:invalidationBookmarkName="" int2:hashCode="FiNCzSReCiV7Qq" int2:id="UzDnpXTo">
      <int2:state int2:type="AugLoop_Text_Critique" int2:value="Rejected"/>
    </int2:bookmark>
    <int2:bookmark int2:bookmarkName="_Int_vFdeLopL" int2:invalidationBookmarkName="" int2:hashCode="FiNCzSReCiV7Qq" int2:id="39sKGW1H">
      <int2:state int2:type="AugLoop_Text_Critique" int2:value="Rejected"/>
    </int2:bookmark>
    <int2:bookmark int2:bookmarkName="_Int_t34pTp4I" int2:invalidationBookmarkName="" int2:hashCode="Mt1FZcMxu6DAvq" int2:id="XCq7eEyI">
      <int2:state int2:type="AugLoop_Text_Critique" int2:value="Rejected"/>
    </int2:bookmark>
    <int2:bookmark int2:bookmarkName="_Int_i8iFA7uB" int2:invalidationBookmarkName="" int2:hashCode="Mt1FZcMxu6DAvq" int2:id="zzBgcViD">
      <int2:state int2:type="AugLoop_Text_Critique" int2:value="Rejected"/>
    </int2:bookmark>
    <int2:bookmark int2:bookmarkName="_Int_e23cpHJL" int2:invalidationBookmarkName="" int2:hashCode="jKK4XDgXfiXA8+" int2:id="fmCkPqKo">
      <int2:state int2:type="AugLoop_Text_Critique" int2:value="Rejected"/>
    </int2:bookmark>
    <int2:bookmark int2:bookmarkName="_Int_7J5PR2Zw" int2:invalidationBookmarkName="" int2:hashCode="pT0p0HJtrTGkfN" int2:id="LViQsV4J">
      <int2:state int2:type="AugLoop_Text_Critique" int2:value="Rejected"/>
    </int2:bookmark>
    <int2:bookmark int2:bookmarkName="_Int_9RH6YDw4" int2:invalidationBookmarkName="" int2:hashCode="fz73SRewwItbqH" int2:id="cl50LtzV">
      <int2:state int2:type="AugLoop_Text_Critique" int2:value="Rejected"/>
    </int2:bookmark>
    <int2:bookmark int2:bookmarkName="_Int_hvutCAwS" int2:invalidationBookmarkName="" int2:hashCode="/k2KwsoKBI1J0E" int2:id="Fb07czgK">
      <int2:state int2:type="AugLoop_Text_Critique" int2:value="Rejected"/>
    </int2:bookmark>
    <int2:bookmark int2:bookmarkName="_Int_ncSM21j5" int2:invalidationBookmarkName="" int2:hashCode="5GxDRfOk8Q7//N" int2:id="xDyGIvWo">
      <int2:state int2:type="AugLoop_Text_Critique" int2:value="Rejected"/>
    </int2:bookmark>
    <int2:bookmark int2:bookmarkName="_Int_nkaPgJ3u" int2:invalidationBookmarkName="" int2:hashCode="J4wEQ5qPZqDm5p" int2:id="sydjpTvA">
      <int2:state int2:type="AugLoop_Text_Critique" int2:value="Rejected"/>
    </int2:bookmark>
    <int2:bookmark int2:bookmarkName="_Int_8GRXMfue" int2:invalidationBookmarkName="" int2:hashCode="bxfPMppI1rfEWM" int2:id="PGOdzMvG">
      <int2:state int2:type="AugLoop_Text_Critique" int2:value="Rejected"/>
    </int2:bookmark>
    <int2:bookmark int2:bookmarkName="_Int_bw8OQY4o" int2:invalidationBookmarkName="" int2:hashCode="Dz/w09JgCncxvB" int2:id="mcZQEEks">
      <int2:state int2:type="AugLoop_Text_Critique" int2:value="Rejected"/>
    </int2:bookmark>
    <int2:bookmark int2:bookmarkName="_Int_UHJoZAqw" int2:invalidationBookmarkName="" int2:hashCode="rLfBm3epmEUD6v" int2:id="3cyPOaZ4">
      <int2:state int2:type="AugLoop_Text_Critique" int2:value="Rejected"/>
    </int2:bookmark>
    <int2:bookmark int2:bookmarkName="_Int_NRsj0V85" int2:invalidationBookmarkName="" int2:hashCode="HECpeWYJWwAi/w" int2:id="efWZd5O7">
      <int2:state int2:type="AugLoop_Text_Critique" int2:value="Rejected"/>
    </int2:bookmark>
    <int2:bookmark int2:bookmarkName="_Int_cJVWOBUY" int2:invalidationBookmarkName="" int2:hashCode="fh+Y4Ccvy64KXO" int2:id="x1KgygTP">
      <int2:state int2:type="AugLoop_Text_Critique" int2:value="Rejected"/>
    </int2:bookmark>
    <int2:bookmark int2:bookmarkName="_Int_jb5hX2aK" int2:invalidationBookmarkName="" int2:hashCode="1DZjG/YLS/zWUV" int2:id="32YUoBaC">
      <int2:state int2:type="AugLoop_Text_Critique" int2:value="Rejected"/>
    </int2:bookmark>
    <int2:bookmark int2:bookmarkName="_Int_gbnGoimb" int2:invalidationBookmarkName="" int2:hashCode="W5Z4vmu9anL2GF" int2:id="fl0oLiP0">
      <int2:state int2:type="AugLoop_Text_Critique" int2:value="Rejected"/>
    </int2:bookmark>
    <int2:bookmark int2:bookmarkName="_Int_LKQbnj5O" int2:invalidationBookmarkName="" int2:hashCode="W5Z4vmu9anL2GF" int2:id="RKAcS6rA">
      <int2:state int2:type="AugLoop_Text_Critique" int2:value="Rejected"/>
    </int2:bookmark>
    <int2:bookmark int2:bookmarkName="_Int_7oqfmmei" int2:invalidationBookmarkName="" int2:hashCode="0FtlA4jobcwQj9" int2:id="Io6orGkF">
      <int2:state int2:type="AugLoop_Text_Critique" int2:value="Rejected"/>
    </int2:bookmark>
    <int2:bookmark int2:bookmarkName="_Int_4lIagQJg" int2:invalidationBookmarkName="" int2:hashCode="0FtlA4jobcwQj9" int2:id="3hTbWELf">
      <int2:state int2:type="AugLoop_Text_Critique" int2:value="Rejected"/>
    </int2:bookmark>
    <int2:bookmark int2:bookmarkName="_Int_NyUfDsGL" int2:invalidationBookmarkName="" int2:hashCode="UX1ackCGHsKX+g" int2:id="Bf9sYYf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60B"/>
    <w:multiLevelType w:val="hybridMultilevel"/>
    <w:tmpl w:val="CDB4318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202E"/>
    <w:multiLevelType w:val="hybridMultilevel"/>
    <w:tmpl w:val="5378B6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A51A2"/>
    <w:multiLevelType w:val="hybridMultilevel"/>
    <w:tmpl w:val="6AD872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12E12"/>
    <w:multiLevelType w:val="hybridMultilevel"/>
    <w:tmpl w:val="A3128EE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E2CBA"/>
    <w:multiLevelType w:val="hybridMultilevel"/>
    <w:tmpl w:val="39E0B1E0"/>
    <w:lvl w:ilvl="0" w:tplc="5BDA48E8">
      <w:numFmt w:val="bullet"/>
      <w:lvlText w:val=""/>
      <w:lvlJc w:val="left"/>
      <w:pPr>
        <w:ind w:left="2100" w:hanging="360"/>
      </w:pPr>
      <w:rPr>
        <w:rFonts w:ascii="Symbol" w:eastAsia="Symbol" w:hAnsi="Symbol" w:cs="Symbol" w:hint="default"/>
        <w:b w:val="0"/>
        <w:bCs w:val="0"/>
        <w:i w:val="0"/>
        <w:iCs w:val="0"/>
        <w:spacing w:val="0"/>
        <w:w w:val="100"/>
        <w:sz w:val="24"/>
        <w:szCs w:val="24"/>
        <w:lang w:val="en-US" w:eastAsia="en-US" w:bidi="ar-SA"/>
      </w:rPr>
    </w:lvl>
    <w:lvl w:ilvl="1" w:tplc="7FCAC694">
      <w:numFmt w:val="bullet"/>
      <w:lvlText w:val="•"/>
      <w:lvlJc w:val="left"/>
      <w:pPr>
        <w:ind w:left="2922" w:hanging="360"/>
      </w:pPr>
      <w:rPr>
        <w:rFonts w:hint="default"/>
        <w:lang w:val="en-US" w:eastAsia="en-US" w:bidi="ar-SA"/>
      </w:rPr>
    </w:lvl>
    <w:lvl w:ilvl="2" w:tplc="CB865BB8">
      <w:numFmt w:val="bullet"/>
      <w:lvlText w:val="•"/>
      <w:lvlJc w:val="left"/>
      <w:pPr>
        <w:ind w:left="3744" w:hanging="360"/>
      </w:pPr>
      <w:rPr>
        <w:rFonts w:hint="default"/>
        <w:lang w:val="en-US" w:eastAsia="en-US" w:bidi="ar-SA"/>
      </w:rPr>
    </w:lvl>
    <w:lvl w:ilvl="3" w:tplc="33A83B84">
      <w:numFmt w:val="bullet"/>
      <w:lvlText w:val="•"/>
      <w:lvlJc w:val="left"/>
      <w:pPr>
        <w:ind w:left="4566" w:hanging="360"/>
      </w:pPr>
      <w:rPr>
        <w:rFonts w:hint="default"/>
        <w:lang w:val="en-US" w:eastAsia="en-US" w:bidi="ar-SA"/>
      </w:rPr>
    </w:lvl>
    <w:lvl w:ilvl="4" w:tplc="A29A8142">
      <w:numFmt w:val="bullet"/>
      <w:lvlText w:val="•"/>
      <w:lvlJc w:val="left"/>
      <w:pPr>
        <w:ind w:left="5388" w:hanging="360"/>
      </w:pPr>
      <w:rPr>
        <w:rFonts w:hint="default"/>
        <w:lang w:val="en-US" w:eastAsia="en-US" w:bidi="ar-SA"/>
      </w:rPr>
    </w:lvl>
    <w:lvl w:ilvl="5" w:tplc="2A684FB4">
      <w:numFmt w:val="bullet"/>
      <w:lvlText w:val="•"/>
      <w:lvlJc w:val="left"/>
      <w:pPr>
        <w:ind w:left="6210" w:hanging="360"/>
      </w:pPr>
      <w:rPr>
        <w:rFonts w:hint="default"/>
        <w:lang w:val="en-US" w:eastAsia="en-US" w:bidi="ar-SA"/>
      </w:rPr>
    </w:lvl>
    <w:lvl w:ilvl="6" w:tplc="3FECC396">
      <w:numFmt w:val="bullet"/>
      <w:lvlText w:val="•"/>
      <w:lvlJc w:val="left"/>
      <w:pPr>
        <w:ind w:left="7032" w:hanging="360"/>
      </w:pPr>
      <w:rPr>
        <w:rFonts w:hint="default"/>
        <w:lang w:val="en-US" w:eastAsia="en-US" w:bidi="ar-SA"/>
      </w:rPr>
    </w:lvl>
    <w:lvl w:ilvl="7" w:tplc="EDDE244A">
      <w:numFmt w:val="bullet"/>
      <w:lvlText w:val="•"/>
      <w:lvlJc w:val="left"/>
      <w:pPr>
        <w:ind w:left="7854" w:hanging="360"/>
      </w:pPr>
      <w:rPr>
        <w:rFonts w:hint="default"/>
        <w:lang w:val="en-US" w:eastAsia="en-US" w:bidi="ar-SA"/>
      </w:rPr>
    </w:lvl>
    <w:lvl w:ilvl="8" w:tplc="991C5A30">
      <w:numFmt w:val="bullet"/>
      <w:lvlText w:val="•"/>
      <w:lvlJc w:val="left"/>
      <w:pPr>
        <w:ind w:left="8676" w:hanging="360"/>
      </w:pPr>
      <w:rPr>
        <w:rFonts w:hint="default"/>
        <w:lang w:val="en-US" w:eastAsia="en-US" w:bidi="ar-SA"/>
      </w:rPr>
    </w:lvl>
  </w:abstractNum>
  <w:abstractNum w:abstractNumId="5" w15:restartNumberingAfterBreak="0">
    <w:nsid w:val="13B11E5A"/>
    <w:multiLevelType w:val="hybridMultilevel"/>
    <w:tmpl w:val="1E8E8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50A2"/>
    <w:multiLevelType w:val="hybridMultilevel"/>
    <w:tmpl w:val="275C77C2"/>
    <w:lvl w:ilvl="0" w:tplc="B8CE548E">
      <w:numFmt w:val="bullet"/>
      <w:lvlText w:val=""/>
      <w:lvlJc w:val="left"/>
      <w:pPr>
        <w:ind w:left="2198" w:hanging="360"/>
      </w:pPr>
      <w:rPr>
        <w:rFonts w:ascii="Symbol" w:eastAsia="Symbol" w:hAnsi="Symbol" w:cs="Symbol" w:hint="default"/>
        <w:b w:val="0"/>
        <w:bCs w:val="0"/>
        <w:i w:val="0"/>
        <w:iCs w:val="0"/>
        <w:spacing w:val="0"/>
        <w:w w:val="100"/>
        <w:sz w:val="24"/>
        <w:szCs w:val="24"/>
        <w:lang w:val="en-US" w:eastAsia="en-US" w:bidi="ar-SA"/>
      </w:rPr>
    </w:lvl>
    <w:lvl w:ilvl="1" w:tplc="67640302">
      <w:numFmt w:val="bullet"/>
      <w:lvlText w:val="•"/>
      <w:lvlJc w:val="left"/>
      <w:pPr>
        <w:ind w:left="3012" w:hanging="360"/>
      </w:pPr>
      <w:rPr>
        <w:rFonts w:hint="default"/>
        <w:lang w:val="en-US" w:eastAsia="en-US" w:bidi="ar-SA"/>
      </w:rPr>
    </w:lvl>
    <w:lvl w:ilvl="2" w:tplc="B26EBF46">
      <w:numFmt w:val="bullet"/>
      <w:lvlText w:val="•"/>
      <w:lvlJc w:val="left"/>
      <w:pPr>
        <w:ind w:left="3824" w:hanging="360"/>
      </w:pPr>
      <w:rPr>
        <w:rFonts w:hint="default"/>
        <w:lang w:val="en-US" w:eastAsia="en-US" w:bidi="ar-SA"/>
      </w:rPr>
    </w:lvl>
    <w:lvl w:ilvl="3" w:tplc="6114BA90">
      <w:numFmt w:val="bullet"/>
      <w:lvlText w:val="•"/>
      <w:lvlJc w:val="left"/>
      <w:pPr>
        <w:ind w:left="4636" w:hanging="360"/>
      </w:pPr>
      <w:rPr>
        <w:rFonts w:hint="default"/>
        <w:lang w:val="en-US" w:eastAsia="en-US" w:bidi="ar-SA"/>
      </w:rPr>
    </w:lvl>
    <w:lvl w:ilvl="4" w:tplc="A2B6D1A0">
      <w:numFmt w:val="bullet"/>
      <w:lvlText w:val="•"/>
      <w:lvlJc w:val="left"/>
      <w:pPr>
        <w:ind w:left="5448" w:hanging="360"/>
      </w:pPr>
      <w:rPr>
        <w:rFonts w:hint="default"/>
        <w:lang w:val="en-US" w:eastAsia="en-US" w:bidi="ar-SA"/>
      </w:rPr>
    </w:lvl>
    <w:lvl w:ilvl="5" w:tplc="8CE84BA4">
      <w:numFmt w:val="bullet"/>
      <w:lvlText w:val="•"/>
      <w:lvlJc w:val="left"/>
      <w:pPr>
        <w:ind w:left="6260" w:hanging="360"/>
      </w:pPr>
      <w:rPr>
        <w:rFonts w:hint="default"/>
        <w:lang w:val="en-US" w:eastAsia="en-US" w:bidi="ar-SA"/>
      </w:rPr>
    </w:lvl>
    <w:lvl w:ilvl="6" w:tplc="41FCD89E">
      <w:numFmt w:val="bullet"/>
      <w:lvlText w:val="•"/>
      <w:lvlJc w:val="left"/>
      <w:pPr>
        <w:ind w:left="7072" w:hanging="360"/>
      </w:pPr>
      <w:rPr>
        <w:rFonts w:hint="default"/>
        <w:lang w:val="en-US" w:eastAsia="en-US" w:bidi="ar-SA"/>
      </w:rPr>
    </w:lvl>
    <w:lvl w:ilvl="7" w:tplc="D49034D4">
      <w:numFmt w:val="bullet"/>
      <w:lvlText w:val="•"/>
      <w:lvlJc w:val="left"/>
      <w:pPr>
        <w:ind w:left="7884" w:hanging="360"/>
      </w:pPr>
      <w:rPr>
        <w:rFonts w:hint="default"/>
        <w:lang w:val="en-US" w:eastAsia="en-US" w:bidi="ar-SA"/>
      </w:rPr>
    </w:lvl>
    <w:lvl w:ilvl="8" w:tplc="11CAED8C">
      <w:numFmt w:val="bullet"/>
      <w:lvlText w:val="•"/>
      <w:lvlJc w:val="left"/>
      <w:pPr>
        <w:ind w:left="8696" w:hanging="360"/>
      </w:pPr>
      <w:rPr>
        <w:rFonts w:hint="default"/>
        <w:lang w:val="en-US" w:eastAsia="en-US" w:bidi="ar-SA"/>
      </w:rPr>
    </w:lvl>
  </w:abstractNum>
  <w:abstractNum w:abstractNumId="7" w15:restartNumberingAfterBreak="0">
    <w:nsid w:val="24A039A7"/>
    <w:multiLevelType w:val="multilevel"/>
    <w:tmpl w:val="CF080F4C"/>
    <w:lvl w:ilvl="0">
      <w:start w:val="1"/>
      <w:numFmt w:val="decimal"/>
      <w:pStyle w:val="Heading1"/>
      <w:lvlText w:val="%1."/>
      <w:lvlJc w:val="left"/>
      <w:pPr>
        <w:ind w:left="4680" w:hanging="360"/>
      </w:pPr>
      <w:rPr>
        <w:rFonts w:hint="default"/>
        <w:b/>
        <w:bCs/>
      </w:rPr>
    </w:lvl>
    <w:lvl w:ilvl="1">
      <w:start w:val="1"/>
      <w:numFmt w:val="upperLetter"/>
      <w:pStyle w:val="Heading2"/>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pStyle w:val="Heading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5A2071"/>
    <w:multiLevelType w:val="hybridMultilevel"/>
    <w:tmpl w:val="8EF6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4786A"/>
    <w:multiLevelType w:val="hybridMultilevel"/>
    <w:tmpl w:val="008A16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03BB5"/>
    <w:multiLevelType w:val="hybridMultilevel"/>
    <w:tmpl w:val="0AC46190"/>
    <w:lvl w:ilvl="0" w:tplc="35BA6CB6">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5E2136"/>
    <w:multiLevelType w:val="hybridMultilevel"/>
    <w:tmpl w:val="73FAD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6228D"/>
    <w:multiLevelType w:val="hybridMultilevel"/>
    <w:tmpl w:val="78D049EC"/>
    <w:lvl w:ilvl="0" w:tplc="4072BE3E">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105CA3"/>
    <w:multiLevelType w:val="hybridMultilevel"/>
    <w:tmpl w:val="38CAFDAE"/>
    <w:lvl w:ilvl="0" w:tplc="8014F976">
      <w:numFmt w:val="bullet"/>
      <w:lvlText w:val=""/>
      <w:lvlJc w:val="left"/>
      <w:pPr>
        <w:ind w:left="2100" w:hanging="360"/>
      </w:pPr>
      <w:rPr>
        <w:rFonts w:ascii="Symbol" w:eastAsia="Symbol" w:hAnsi="Symbol" w:cs="Symbol" w:hint="default"/>
        <w:b w:val="0"/>
        <w:bCs w:val="0"/>
        <w:i w:val="0"/>
        <w:iCs w:val="0"/>
        <w:spacing w:val="0"/>
        <w:w w:val="100"/>
        <w:sz w:val="24"/>
        <w:szCs w:val="24"/>
        <w:lang w:val="en-US" w:eastAsia="en-US" w:bidi="ar-SA"/>
      </w:rPr>
    </w:lvl>
    <w:lvl w:ilvl="1" w:tplc="E20C9190">
      <w:numFmt w:val="bullet"/>
      <w:lvlText w:val="•"/>
      <w:lvlJc w:val="left"/>
      <w:pPr>
        <w:ind w:left="2922" w:hanging="360"/>
      </w:pPr>
      <w:rPr>
        <w:rFonts w:hint="default"/>
        <w:lang w:val="en-US" w:eastAsia="en-US" w:bidi="ar-SA"/>
      </w:rPr>
    </w:lvl>
    <w:lvl w:ilvl="2" w:tplc="C19ADA26">
      <w:numFmt w:val="bullet"/>
      <w:lvlText w:val="•"/>
      <w:lvlJc w:val="left"/>
      <w:pPr>
        <w:ind w:left="3744" w:hanging="360"/>
      </w:pPr>
      <w:rPr>
        <w:rFonts w:hint="default"/>
        <w:lang w:val="en-US" w:eastAsia="en-US" w:bidi="ar-SA"/>
      </w:rPr>
    </w:lvl>
    <w:lvl w:ilvl="3" w:tplc="647AF692">
      <w:numFmt w:val="bullet"/>
      <w:lvlText w:val="•"/>
      <w:lvlJc w:val="left"/>
      <w:pPr>
        <w:ind w:left="4566" w:hanging="360"/>
      </w:pPr>
      <w:rPr>
        <w:rFonts w:hint="default"/>
        <w:lang w:val="en-US" w:eastAsia="en-US" w:bidi="ar-SA"/>
      </w:rPr>
    </w:lvl>
    <w:lvl w:ilvl="4" w:tplc="08CA7F2E">
      <w:numFmt w:val="bullet"/>
      <w:lvlText w:val="•"/>
      <w:lvlJc w:val="left"/>
      <w:pPr>
        <w:ind w:left="5388" w:hanging="360"/>
      </w:pPr>
      <w:rPr>
        <w:rFonts w:hint="default"/>
        <w:lang w:val="en-US" w:eastAsia="en-US" w:bidi="ar-SA"/>
      </w:rPr>
    </w:lvl>
    <w:lvl w:ilvl="5" w:tplc="9FF4C368">
      <w:numFmt w:val="bullet"/>
      <w:lvlText w:val="•"/>
      <w:lvlJc w:val="left"/>
      <w:pPr>
        <w:ind w:left="6210" w:hanging="360"/>
      </w:pPr>
      <w:rPr>
        <w:rFonts w:hint="default"/>
        <w:lang w:val="en-US" w:eastAsia="en-US" w:bidi="ar-SA"/>
      </w:rPr>
    </w:lvl>
    <w:lvl w:ilvl="6" w:tplc="EEA2465E">
      <w:numFmt w:val="bullet"/>
      <w:lvlText w:val="•"/>
      <w:lvlJc w:val="left"/>
      <w:pPr>
        <w:ind w:left="7032" w:hanging="360"/>
      </w:pPr>
      <w:rPr>
        <w:rFonts w:hint="default"/>
        <w:lang w:val="en-US" w:eastAsia="en-US" w:bidi="ar-SA"/>
      </w:rPr>
    </w:lvl>
    <w:lvl w:ilvl="7" w:tplc="FC48E672">
      <w:numFmt w:val="bullet"/>
      <w:lvlText w:val="•"/>
      <w:lvlJc w:val="left"/>
      <w:pPr>
        <w:ind w:left="7854" w:hanging="360"/>
      </w:pPr>
      <w:rPr>
        <w:rFonts w:hint="default"/>
        <w:lang w:val="en-US" w:eastAsia="en-US" w:bidi="ar-SA"/>
      </w:rPr>
    </w:lvl>
    <w:lvl w:ilvl="8" w:tplc="4A68EBF0">
      <w:numFmt w:val="bullet"/>
      <w:lvlText w:val="•"/>
      <w:lvlJc w:val="left"/>
      <w:pPr>
        <w:ind w:left="8676" w:hanging="360"/>
      </w:pPr>
      <w:rPr>
        <w:rFonts w:hint="default"/>
        <w:lang w:val="en-US" w:eastAsia="en-US" w:bidi="ar-SA"/>
      </w:rPr>
    </w:lvl>
  </w:abstractNum>
  <w:abstractNum w:abstractNumId="14" w15:restartNumberingAfterBreak="0">
    <w:nsid w:val="3371306A"/>
    <w:multiLevelType w:val="hybridMultilevel"/>
    <w:tmpl w:val="FBF20C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095BA4"/>
    <w:multiLevelType w:val="hybridMultilevel"/>
    <w:tmpl w:val="C7D4CC76"/>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CE108E"/>
    <w:multiLevelType w:val="hybridMultilevel"/>
    <w:tmpl w:val="AE36F692"/>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7" w15:restartNumberingAfterBreak="0">
    <w:nsid w:val="38FB3EE3"/>
    <w:multiLevelType w:val="hybridMultilevel"/>
    <w:tmpl w:val="985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F710B"/>
    <w:multiLevelType w:val="hybridMultilevel"/>
    <w:tmpl w:val="1EC49F2A"/>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A67B5"/>
    <w:multiLevelType w:val="hybridMultilevel"/>
    <w:tmpl w:val="9410B3F6"/>
    <w:lvl w:ilvl="0" w:tplc="4072BE3E">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2B34C1"/>
    <w:multiLevelType w:val="hybridMultilevel"/>
    <w:tmpl w:val="CD5E2C04"/>
    <w:lvl w:ilvl="0" w:tplc="0409000F">
      <w:start w:val="1"/>
      <w:numFmt w:val="decimal"/>
      <w:lvlText w:val="%1."/>
      <w:lvlJc w:val="left"/>
      <w:pPr>
        <w:ind w:left="720" w:hanging="360"/>
      </w:pPr>
    </w:lvl>
    <w:lvl w:ilvl="1" w:tplc="CC5208F4">
      <w:start w:val="1"/>
      <w:numFmt w:val="upperLetter"/>
      <w:lvlText w:val="%2."/>
      <w:lvlJc w:val="left"/>
      <w:pPr>
        <w:ind w:left="1440" w:hanging="360"/>
      </w:pPr>
    </w:lvl>
    <w:lvl w:ilvl="2" w:tplc="043A75AE">
      <w:start w:val="1"/>
      <w:numFmt w:val="lowerRoman"/>
      <w:pStyle w:val="Heading5"/>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128E7"/>
    <w:multiLevelType w:val="hybridMultilevel"/>
    <w:tmpl w:val="BE3474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D70100"/>
    <w:multiLevelType w:val="hybridMultilevel"/>
    <w:tmpl w:val="21C27E40"/>
    <w:lvl w:ilvl="0" w:tplc="4072BE3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FB437E"/>
    <w:multiLevelType w:val="multilevel"/>
    <w:tmpl w:val="34924998"/>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4" w15:restartNumberingAfterBreak="0">
    <w:nsid w:val="506E405F"/>
    <w:multiLevelType w:val="hybridMultilevel"/>
    <w:tmpl w:val="30F0EF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8136CF"/>
    <w:multiLevelType w:val="hybridMultilevel"/>
    <w:tmpl w:val="1A9C44A4"/>
    <w:lvl w:ilvl="0" w:tplc="7F4E7B90">
      <w:numFmt w:val="bullet"/>
      <w:lvlText w:val=""/>
      <w:lvlJc w:val="left"/>
      <w:pPr>
        <w:ind w:left="2100" w:hanging="360"/>
      </w:pPr>
      <w:rPr>
        <w:rFonts w:ascii="Symbol" w:eastAsia="Symbol" w:hAnsi="Symbol" w:cs="Symbol" w:hint="default"/>
        <w:b w:val="0"/>
        <w:bCs w:val="0"/>
        <w:i w:val="0"/>
        <w:iCs w:val="0"/>
        <w:spacing w:val="0"/>
        <w:w w:val="100"/>
        <w:sz w:val="24"/>
        <w:szCs w:val="24"/>
        <w:lang w:val="en-US" w:eastAsia="en-US" w:bidi="ar-SA"/>
      </w:rPr>
    </w:lvl>
    <w:lvl w:ilvl="1" w:tplc="9F168286">
      <w:numFmt w:val="bullet"/>
      <w:lvlText w:val="•"/>
      <w:lvlJc w:val="left"/>
      <w:pPr>
        <w:ind w:left="2922" w:hanging="360"/>
      </w:pPr>
      <w:rPr>
        <w:rFonts w:hint="default"/>
        <w:lang w:val="en-US" w:eastAsia="en-US" w:bidi="ar-SA"/>
      </w:rPr>
    </w:lvl>
    <w:lvl w:ilvl="2" w:tplc="D012EF00">
      <w:numFmt w:val="bullet"/>
      <w:lvlText w:val="•"/>
      <w:lvlJc w:val="left"/>
      <w:pPr>
        <w:ind w:left="3744" w:hanging="360"/>
      </w:pPr>
      <w:rPr>
        <w:rFonts w:hint="default"/>
        <w:lang w:val="en-US" w:eastAsia="en-US" w:bidi="ar-SA"/>
      </w:rPr>
    </w:lvl>
    <w:lvl w:ilvl="3" w:tplc="91EA20B0">
      <w:numFmt w:val="bullet"/>
      <w:lvlText w:val="•"/>
      <w:lvlJc w:val="left"/>
      <w:pPr>
        <w:ind w:left="4566" w:hanging="360"/>
      </w:pPr>
      <w:rPr>
        <w:rFonts w:hint="default"/>
        <w:lang w:val="en-US" w:eastAsia="en-US" w:bidi="ar-SA"/>
      </w:rPr>
    </w:lvl>
    <w:lvl w:ilvl="4" w:tplc="813EA20A">
      <w:numFmt w:val="bullet"/>
      <w:lvlText w:val="•"/>
      <w:lvlJc w:val="left"/>
      <w:pPr>
        <w:ind w:left="5388" w:hanging="360"/>
      </w:pPr>
      <w:rPr>
        <w:rFonts w:hint="default"/>
        <w:lang w:val="en-US" w:eastAsia="en-US" w:bidi="ar-SA"/>
      </w:rPr>
    </w:lvl>
    <w:lvl w:ilvl="5" w:tplc="CAA47824">
      <w:numFmt w:val="bullet"/>
      <w:lvlText w:val="•"/>
      <w:lvlJc w:val="left"/>
      <w:pPr>
        <w:ind w:left="6210" w:hanging="360"/>
      </w:pPr>
      <w:rPr>
        <w:rFonts w:hint="default"/>
        <w:lang w:val="en-US" w:eastAsia="en-US" w:bidi="ar-SA"/>
      </w:rPr>
    </w:lvl>
    <w:lvl w:ilvl="6" w:tplc="6DB8AD1A">
      <w:numFmt w:val="bullet"/>
      <w:lvlText w:val="•"/>
      <w:lvlJc w:val="left"/>
      <w:pPr>
        <w:ind w:left="7032" w:hanging="360"/>
      </w:pPr>
      <w:rPr>
        <w:rFonts w:hint="default"/>
        <w:lang w:val="en-US" w:eastAsia="en-US" w:bidi="ar-SA"/>
      </w:rPr>
    </w:lvl>
    <w:lvl w:ilvl="7" w:tplc="7436DE58">
      <w:numFmt w:val="bullet"/>
      <w:lvlText w:val="•"/>
      <w:lvlJc w:val="left"/>
      <w:pPr>
        <w:ind w:left="7854" w:hanging="360"/>
      </w:pPr>
      <w:rPr>
        <w:rFonts w:hint="default"/>
        <w:lang w:val="en-US" w:eastAsia="en-US" w:bidi="ar-SA"/>
      </w:rPr>
    </w:lvl>
    <w:lvl w:ilvl="8" w:tplc="5CFCB67C">
      <w:numFmt w:val="bullet"/>
      <w:lvlText w:val="•"/>
      <w:lvlJc w:val="left"/>
      <w:pPr>
        <w:ind w:left="8676" w:hanging="360"/>
      </w:pPr>
      <w:rPr>
        <w:rFonts w:hint="default"/>
        <w:lang w:val="en-US" w:eastAsia="en-US" w:bidi="ar-SA"/>
      </w:rPr>
    </w:lvl>
  </w:abstractNum>
  <w:abstractNum w:abstractNumId="26" w15:restartNumberingAfterBreak="0">
    <w:nsid w:val="51A459E2"/>
    <w:multiLevelType w:val="hybridMultilevel"/>
    <w:tmpl w:val="03226E1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731AE"/>
    <w:multiLevelType w:val="hybridMultilevel"/>
    <w:tmpl w:val="227A2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713FC1"/>
    <w:multiLevelType w:val="hybridMultilevel"/>
    <w:tmpl w:val="093808CA"/>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4A542C"/>
    <w:multiLevelType w:val="hybridMultilevel"/>
    <w:tmpl w:val="EB12D602"/>
    <w:lvl w:ilvl="0" w:tplc="2084E180">
      <w:start w:val="1"/>
      <w:numFmt w:val="upperRoman"/>
      <w:lvlText w:val="%1."/>
      <w:lvlJc w:val="left"/>
      <w:pPr>
        <w:ind w:left="660" w:hanging="540"/>
      </w:pPr>
      <w:rPr>
        <w:rFonts w:ascii="Tahoma" w:eastAsia="Tahoma" w:hAnsi="Tahoma" w:cs="Tahoma" w:hint="default"/>
        <w:b/>
        <w:bCs/>
        <w:i w:val="0"/>
        <w:iCs w:val="0"/>
        <w:spacing w:val="-1"/>
        <w:w w:val="100"/>
        <w:sz w:val="24"/>
        <w:szCs w:val="24"/>
        <w:lang w:val="en-US" w:eastAsia="en-US" w:bidi="ar-SA"/>
      </w:rPr>
    </w:lvl>
    <w:lvl w:ilvl="1" w:tplc="904E7806">
      <w:start w:val="1"/>
      <w:numFmt w:val="decimal"/>
      <w:lvlText w:val="%2)"/>
      <w:lvlJc w:val="left"/>
      <w:pPr>
        <w:ind w:left="1380" w:hanging="540"/>
      </w:pPr>
      <w:rPr>
        <w:rFonts w:ascii="Arial" w:eastAsia="Arial" w:hAnsi="Arial" w:cs="Arial" w:hint="default"/>
        <w:b/>
        <w:bCs/>
        <w:i w:val="0"/>
        <w:iCs w:val="0"/>
        <w:spacing w:val="0"/>
        <w:w w:val="100"/>
        <w:sz w:val="24"/>
        <w:szCs w:val="24"/>
        <w:lang w:val="en-US" w:eastAsia="en-US" w:bidi="ar-SA"/>
      </w:rPr>
    </w:lvl>
    <w:lvl w:ilvl="2" w:tplc="04090017">
      <w:start w:val="1"/>
      <w:numFmt w:val="lowerLetter"/>
      <w:lvlText w:val="%3)"/>
      <w:lvlJc w:val="left"/>
      <w:pPr>
        <w:ind w:left="1740" w:hanging="360"/>
      </w:pPr>
      <w:rPr>
        <w:rFonts w:hint="default"/>
        <w:b w:val="0"/>
        <w:bCs w:val="0"/>
        <w:i w:val="0"/>
        <w:iCs w:val="0"/>
        <w:spacing w:val="0"/>
        <w:w w:val="100"/>
        <w:sz w:val="24"/>
        <w:szCs w:val="24"/>
        <w:lang w:val="en-US" w:eastAsia="en-US" w:bidi="ar-SA"/>
      </w:rPr>
    </w:lvl>
    <w:lvl w:ilvl="3" w:tplc="70DAC602">
      <w:numFmt w:val="bullet"/>
      <w:lvlText w:val="•"/>
      <w:lvlJc w:val="left"/>
      <w:pPr>
        <w:ind w:left="2812" w:hanging="360"/>
      </w:pPr>
      <w:rPr>
        <w:rFonts w:hint="default"/>
        <w:lang w:val="en-US" w:eastAsia="en-US" w:bidi="ar-SA"/>
      </w:rPr>
    </w:lvl>
    <w:lvl w:ilvl="4" w:tplc="F3D008A0">
      <w:numFmt w:val="bullet"/>
      <w:lvlText w:val="•"/>
      <w:lvlJc w:val="left"/>
      <w:pPr>
        <w:ind w:left="3885" w:hanging="360"/>
      </w:pPr>
      <w:rPr>
        <w:rFonts w:hint="default"/>
        <w:lang w:val="en-US" w:eastAsia="en-US" w:bidi="ar-SA"/>
      </w:rPr>
    </w:lvl>
    <w:lvl w:ilvl="5" w:tplc="38301562">
      <w:numFmt w:val="bullet"/>
      <w:lvlText w:val="•"/>
      <w:lvlJc w:val="left"/>
      <w:pPr>
        <w:ind w:left="4957" w:hanging="360"/>
      </w:pPr>
      <w:rPr>
        <w:rFonts w:hint="default"/>
        <w:lang w:val="en-US" w:eastAsia="en-US" w:bidi="ar-SA"/>
      </w:rPr>
    </w:lvl>
    <w:lvl w:ilvl="6" w:tplc="910C10C8">
      <w:numFmt w:val="bullet"/>
      <w:lvlText w:val="•"/>
      <w:lvlJc w:val="left"/>
      <w:pPr>
        <w:ind w:left="6030" w:hanging="360"/>
      </w:pPr>
      <w:rPr>
        <w:rFonts w:hint="default"/>
        <w:lang w:val="en-US" w:eastAsia="en-US" w:bidi="ar-SA"/>
      </w:rPr>
    </w:lvl>
    <w:lvl w:ilvl="7" w:tplc="21B810F4">
      <w:numFmt w:val="bullet"/>
      <w:lvlText w:val="•"/>
      <w:lvlJc w:val="left"/>
      <w:pPr>
        <w:ind w:left="7102" w:hanging="360"/>
      </w:pPr>
      <w:rPr>
        <w:rFonts w:hint="default"/>
        <w:lang w:val="en-US" w:eastAsia="en-US" w:bidi="ar-SA"/>
      </w:rPr>
    </w:lvl>
    <w:lvl w:ilvl="8" w:tplc="9E243DD0">
      <w:numFmt w:val="bullet"/>
      <w:lvlText w:val="•"/>
      <w:lvlJc w:val="left"/>
      <w:pPr>
        <w:ind w:left="8175" w:hanging="360"/>
      </w:pPr>
      <w:rPr>
        <w:rFonts w:hint="default"/>
        <w:lang w:val="en-US" w:eastAsia="en-US" w:bidi="ar-SA"/>
      </w:rPr>
    </w:lvl>
  </w:abstractNum>
  <w:abstractNum w:abstractNumId="30" w15:restartNumberingAfterBreak="0">
    <w:nsid w:val="5D8752AD"/>
    <w:multiLevelType w:val="hybridMultilevel"/>
    <w:tmpl w:val="F2F2EF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0949B9"/>
    <w:multiLevelType w:val="hybridMultilevel"/>
    <w:tmpl w:val="DFC4031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7C58"/>
    <w:multiLevelType w:val="hybridMultilevel"/>
    <w:tmpl w:val="50265946"/>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11342"/>
    <w:multiLevelType w:val="hybridMultilevel"/>
    <w:tmpl w:val="E926DE7C"/>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61189D"/>
    <w:multiLevelType w:val="hybridMultilevel"/>
    <w:tmpl w:val="F68AD002"/>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63764"/>
    <w:multiLevelType w:val="hybridMultilevel"/>
    <w:tmpl w:val="8A40254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6695B"/>
    <w:multiLevelType w:val="hybridMultilevel"/>
    <w:tmpl w:val="0EF298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8580E"/>
    <w:multiLevelType w:val="hybridMultilevel"/>
    <w:tmpl w:val="2544FC2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FC106A8"/>
    <w:multiLevelType w:val="hybridMultilevel"/>
    <w:tmpl w:val="33DCD4C0"/>
    <w:lvl w:ilvl="0" w:tplc="6E54E7DE">
      <w:numFmt w:val="bullet"/>
      <w:lvlText w:val=""/>
      <w:lvlJc w:val="left"/>
      <w:pPr>
        <w:ind w:left="2100" w:hanging="360"/>
      </w:pPr>
      <w:rPr>
        <w:rFonts w:ascii="Symbol" w:eastAsia="Symbol" w:hAnsi="Symbol" w:cs="Symbol" w:hint="default"/>
        <w:b w:val="0"/>
        <w:bCs w:val="0"/>
        <w:i w:val="0"/>
        <w:iCs w:val="0"/>
        <w:spacing w:val="0"/>
        <w:w w:val="100"/>
        <w:sz w:val="24"/>
        <w:szCs w:val="24"/>
        <w:lang w:val="en-US" w:eastAsia="en-US" w:bidi="ar-SA"/>
      </w:rPr>
    </w:lvl>
    <w:lvl w:ilvl="1" w:tplc="C3BA528E">
      <w:numFmt w:val="bullet"/>
      <w:lvlText w:val="•"/>
      <w:lvlJc w:val="left"/>
      <w:pPr>
        <w:ind w:left="2922" w:hanging="360"/>
      </w:pPr>
      <w:rPr>
        <w:rFonts w:hint="default"/>
        <w:lang w:val="en-US" w:eastAsia="en-US" w:bidi="ar-SA"/>
      </w:rPr>
    </w:lvl>
    <w:lvl w:ilvl="2" w:tplc="86DC4E14">
      <w:numFmt w:val="bullet"/>
      <w:lvlText w:val="•"/>
      <w:lvlJc w:val="left"/>
      <w:pPr>
        <w:ind w:left="3744" w:hanging="360"/>
      </w:pPr>
      <w:rPr>
        <w:rFonts w:hint="default"/>
        <w:lang w:val="en-US" w:eastAsia="en-US" w:bidi="ar-SA"/>
      </w:rPr>
    </w:lvl>
    <w:lvl w:ilvl="3" w:tplc="ED18500E">
      <w:numFmt w:val="bullet"/>
      <w:lvlText w:val="•"/>
      <w:lvlJc w:val="left"/>
      <w:pPr>
        <w:ind w:left="4566" w:hanging="360"/>
      </w:pPr>
      <w:rPr>
        <w:rFonts w:hint="default"/>
        <w:lang w:val="en-US" w:eastAsia="en-US" w:bidi="ar-SA"/>
      </w:rPr>
    </w:lvl>
    <w:lvl w:ilvl="4" w:tplc="B8C26338">
      <w:numFmt w:val="bullet"/>
      <w:lvlText w:val="•"/>
      <w:lvlJc w:val="left"/>
      <w:pPr>
        <w:ind w:left="5388" w:hanging="360"/>
      </w:pPr>
      <w:rPr>
        <w:rFonts w:hint="default"/>
        <w:lang w:val="en-US" w:eastAsia="en-US" w:bidi="ar-SA"/>
      </w:rPr>
    </w:lvl>
    <w:lvl w:ilvl="5" w:tplc="BDBC7E94">
      <w:numFmt w:val="bullet"/>
      <w:lvlText w:val="•"/>
      <w:lvlJc w:val="left"/>
      <w:pPr>
        <w:ind w:left="6210" w:hanging="360"/>
      </w:pPr>
      <w:rPr>
        <w:rFonts w:hint="default"/>
        <w:lang w:val="en-US" w:eastAsia="en-US" w:bidi="ar-SA"/>
      </w:rPr>
    </w:lvl>
    <w:lvl w:ilvl="6" w:tplc="7E96AED4">
      <w:numFmt w:val="bullet"/>
      <w:lvlText w:val="•"/>
      <w:lvlJc w:val="left"/>
      <w:pPr>
        <w:ind w:left="7032" w:hanging="360"/>
      </w:pPr>
      <w:rPr>
        <w:rFonts w:hint="default"/>
        <w:lang w:val="en-US" w:eastAsia="en-US" w:bidi="ar-SA"/>
      </w:rPr>
    </w:lvl>
    <w:lvl w:ilvl="7" w:tplc="89B0AA22">
      <w:numFmt w:val="bullet"/>
      <w:lvlText w:val="•"/>
      <w:lvlJc w:val="left"/>
      <w:pPr>
        <w:ind w:left="7854" w:hanging="360"/>
      </w:pPr>
      <w:rPr>
        <w:rFonts w:hint="default"/>
        <w:lang w:val="en-US" w:eastAsia="en-US" w:bidi="ar-SA"/>
      </w:rPr>
    </w:lvl>
    <w:lvl w:ilvl="8" w:tplc="81948B00">
      <w:numFmt w:val="bullet"/>
      <w:lvlText w:val="•"/>
      <w:lvlJc w:val="left"/>
      <w:pPr>
        <w:ind w:left="8676" w:hanging="360"/>
      </w:pPr>
      <w:rPr>
        <w:rFonts w:hint="default"/>
        <w:lang w:val="en-US" w:eastAsia="en-US" w:bidi="ar-SA"/>
      </w:rPr>
    </w:lvl>
  </w:abstractNum>
  <w:abstractNum w:abstractNumId="39" w15:restartNumberingAfterBreak="0">
    <w:nsid w:val="72F1477F"/>
    <w:multiLevelType w:val="hybridMultilevel"/>
    <w:tmpl w:val="286AF7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41109F"/>
    <w:multiLevelType w:val="hybridMultilevel"/>
    <w:tmpl w:val="C398347A"/>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D5893"/>
    <w:multiLevelType w:val="hybridMultilevel"/>
    <w:tmpl w:val="A010FDEE"/>
    <w:lvl w:ilvl="0" w:tplc="04090011">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0"/>
  </w:num>
  <w:num w:numId="5">
    <w:abstractNumId w:val="9"/>
  </w:num>
  <w:num w:numId="6">
    <w:abstractNumId w:val="39"/>
  </w:num>
  <w:num w:numId="7">
    <w:abstractNumId w:val="15"/>
  </w:num>
  <w:num w:numId="8">
    <w:abstractNumId w:val="40"/>
  </w:num>
  <w:num w:numId="9">
    <w:abstractNumId w:val="18"/>
  </w:num>
  <w:num w:numId="10">
    <w:abstractNumId w:val="31"/>
  </w:num>
  <w:num w:numId="11">
    <w:abstractNumId w:val="34"/>
  </w:num>
  <w:num w:numId="12">
    <w:abstractNumId w:val="19"/>
  </w:num>
  <w:num w:numId="13">
    <w:abstractNumId w:val="33"/>
  </w:num>
  <w:num w:numId="14">
    <w:abstractNumId w:val="28"/>
  </w:num>
  <w:num w:numId="15">
    <w:abstractNumId w:val="14"/>
  </w:num>
  <w:num w:numId="16">
    <w:abstractNumId w:val="22"/>
  </w:num>
  <w:num w:numId="17">
    <w:abstractNumId w:val="36"/>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
  </w:num>
  <w:num w:numId="22">
    <w:abstractNumId w:val="17"/>
  </w:num>
  <w:num w:numId="23">
    <w:abstractNumId w:val="5"/>
  </w:num>
  <w:num w:numId="24">
    <w:abstractNumId w:val="27"/>
  </w:num>
  <w:num w:numId="25">
    <w:abstractNumId w:val="30"/>
  </w:num>
  <w:num w:numId="26">
    <w:abstractNumId w:val="21"/>
  </w:num>
  <w:num w:numId="27">
    <w:abstractNumId w:val="37"/>
  </w:num>
  <w:num w:numId="28">
    <w:abstractNumId w:val="3"/>
  </w:num>
  <w:num w:numId="29">
    <w:abstractNumId w:val="12"/>
  </w:num>
  <w:num w:numId="30">
    <w:abstractNumId w:val="24"/>
  </w:num>
  <w:num w:numId="31">
    <w:abstractNumId w:val="32"/>
  </w:num>
  <w:num w:numId="32">
    <w:abstractNumId w:val="8"/>
  </w:num>
  <w:num w:numId="33">
    <w:abstractNumId w:val="23"/>
  </w:num>
  <w:num w:numId="34">
    <w:abstractNumId w:val="29"/>
  </w:num>
  <w:num w:numId="35">
    <w:abstractNumId w:val="16"/>
  </w:num>
  <w:num w:numId="36">
    <w:abstractNumId w:val="6"/>
  </w:num>
  <w:num w:numId="37">
    <w:abstractNumId w:val="38"/>
  </w:num>
  <w:num w:numId="38">
    <w:abstractNumId w:val="13"/>
  </w:num>
  <w:num w:numId="39">
    <w:abstractNumId w:val="4"/>
  </w:num>
  <w:num w:numId="40">
    <w:abstractNumId w:val="25"/>
  </w:num>
  <w:num w:numId="41">
    <w:abstractNumId w:val="41"/>
  </w:num>
  <w:num w:numId="42">
    <w:abstractNumId w:val="26"/>
  </w:num>
  <w:num w:numId="43">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04"/>
    <w:rsid w:val="000005C2"/>
    <w:rsid w:val="00000B0C"/>
    <w:rsid w:val="00003BAC"/>
    <w:rsid w:val="00005CB2"/>
    <w:rsid w:val="000075C1"/>
    <w:rsid w:val="000077F5"/>
    <w:rsid w:val="000104FB"/>
    <w:rsid w:val="00010E2B"/>
    <w:rsid w:val="00011223"/>
    <w:rsid w:val="000114E8"/>
    <w:rsid w:val="00011958"/>
    <w:rsid w:val="00017859"/>
    <w:rsid w:val="0002077D"/>
    <w:rsid w:val="0002078C"/>
    <w:rsid w:val="00021C70"/>
    <w:rsid w:val="000226E8"/>
    <w:rsid w:val="000228A9"/>
    <w:rsid w:val="000235EC"/>
    <w:rsid w:val="00025377"/>
    <w:rsid w:val="000256CD"/>
    <w:rsid w:val="00026654"/>
    <w:rsid w:val="00032F1F"/>
    <w:rsid w:val="00033175"/>
    <w:rsid w:val="000334A0"/>
    <w:rsid w:val="000364FE"/>
    <w:rsid w:val="00040572"/>
    <w:rsid w:val="000406BD"/>
    <w:rsid w:val="000411AF"/>
    <w:rsid w:val="000414BC"/>
    <w:rsid w:val="00041844"/>
    <w:rsid w:val="00041A3B"/>
    <w:rsid w:val="00041C48"/>
    <w:rsid w:val="00041DED"/>
    <w:rsid w:val="00041FCF"/>
    <w:rsid w:val="00043733"/>
    <w:rsid w:val="00043C4C"/>
    <w:rsid w:val="00044A3E"/>
    <w:rsid w:val="00044BFD"/>
    <w:rsid w:val="00045A86"/>
    <w:rsid w:val="00045F52"/>
    <w:rsid w:val="00046584"/>
    <w:rsid w:val="0005061F"/>
    <w:rsid w:val="00051B1C"/>
    <w:rsid w:val="000526DD"/>
    <w:rsid w:val="00052C1B"/>
    <w:rsid w:val="00054B6C"/>
    <w:rsid w:val="00054FF6"/>
    <w:rsid w:val="00056710"/>
    <w:rsid w:val="00057B7C"/>
    <w:rsid w:val="00060683"/>
    <w:rsid w:val="0006108F"/>
    <w:rsid w:val="00061870"/>
    <w:rsid w:val="00063939"/>
    <w:rsid w:val="00065561"/>
    <w:rsid w:val="00066AC0"/>
    <w:rsid w:val="00066E07"/>
    <w:rsid w:val="00067F28"/>
    <w:rsid w:val="00070E49"/>
    <w:rsid w:val="00071487"/>
    <w:rsid w:val="00071E4C"/>
    <w:rsid w:val="000723FD"/>
    <w:rsid w:val="00072B8D"/>
    <w:rsid w:val="0007364D"/>
    <w:rsid w:val="00073872"/>
    <w:rsid w:val="0007537C"/>
    <w:rsid w:val="0007540F"/>
    <w:rsid w:val="000758BB"/>
    <w:rsid w:val="00075B67"/>
    <w:rsid w:val="000764BA"/>
    <w:rsid w:val="000768A5"/>
    <w:rsid w:val="00076F9C"/>
    <w:rsid w:val="00077408"/>
    <w:rsid w:val="00080A22"/>
    <w:rsid w:val="000815E4"/>
    <w:rsid w:val="000817F3"/>
    <w:rsid w:val="00081F80"/>
    <w:rsid w:val="00082632"/>
    <w:rsid w:val="00083414"/>
    <w:rsid w:val="00083DF4"/>
    <w:rsid w:val="0008794A"/>
    <w:rsid w:val="00090DC8"/>
    <w:rsid w:val="000915DB"/>
    <w:rsid w:val="00091AA7"/>
    <w:rsid w:val="00091ABF"/>
    <w:rsid w:val="0009500B"/>
    <w:rsid w:val="000959E4"/>
    <w:rsid w:val="00095B22"/>
    <w:rsid w:val="00095BAE"/>
    <w:rsid w:val="00096510"/>
    <w:rsid w:val="00097511"/>
    <w:rsid w:val="000975C2"/>
    <w:rsid w:val="000A0A0C"/>
    <w:rsid w:val="000A1257"/>
    <w:rsid w:val="000A20FB"/>
    <w:rsid w:val="000A36A8"/>
    <w:rsid w:val="000A6897"/>
    <w:rsid w:val="000A6DAA"/>
    <w:rsid w:val="000A7192"/>
    <w:rsid w:val="000A7AED"/>
    <w:rsid w:val="000B2CD1"/>
    <w:rsid w:val="000B43FD"/>
    <w:rsid w:val="000B4C8E"/>
    <w:rsid w:val="000B4EBE"/>
    <w:rsid w:val="000B54A2"/>
    <w:rsid w:val="000B6108"/>
    <w:rsid w:val="000B75FF"/>
    <w:rsid w:val="000C0099"/>
    <w:rsid w:val="000C045B"/>
    <w:rsid w:val="000C1960"/>
    <w:rsid w:val="000C1AE2"/>
    <w:rsid w:val="000C1B5D"/>
    <w:rsid w:val="000C1BFA"/>
    <w:rsid w:val="000C295F"/>
    <w:rsid w:val="000C3FBF"/>
    <w:rsid w:val="000C4489"/>
    <w:rsid w:val="000C4621"/>
    <w:rsid w:val="000C6320"/>
    <w:rsid w:val="000C6B19"/>
    <w:rsid w:val="000C6C6A"/>
    <w:rsid w:val="000D2F66"/>
    <w:rsid w:val="000D33E9"/>
    <w:rsid w:val="000D5133"/>
    <w:rsid w:val="000D56C5"/>
    <w:rsid w:val="000D6228"/>
    <w:rsid w:val="000E02AE"/>
    <w:rsid w:val="000E1C81"/>
    <w:rsid w:val="000E230B"/>
    <w:rsid w:val="000E305B"/>
    <w:rsid w:val="000E3EC1"/>
    <w:rsid w:val="000E4E94"/>
    <w:rsid w:val="000E53B0"/>
    <w:rsid w:val="000E5994"/>
    <w:rsid w:val="000E78A2"/>
    <w:rsid w:val="000F24A8"/>
    <w:rsid w:val="000F2C4F"/>
    <w:rsid w:val="000F4867"/>
    <w:rsid w:val="000F5EEB"/>
    <w:rsid w:val="00101335"/>
    <w:rsid w:val="001022DF"/>
    <w:rsid w:val="00102531"/>
    <w:rsid w:val="001026CE"/>
    <w:rsid w:val="00102F7F"/>
    <w:rsid w:val="001036B2"/>
    <w:rsid w:val="001039B7"/>
    <w:rsid w:val="00103A03"/>
    <w:rsid w:val="00103DA0"/>
    <w:rsid w:val="00104803"/>
    <w:rsid w:val="00105489"/>
    <w:rsid w:val="00106569"/>
    <w:rsid w:val="0010668A"/>
    <w:rsid w:val="00111617"/>
    <w:rsid w:val="001116CA"/>
    <w:rsid w:val="00113090"/>
    <w:rsid w:val="0011540F"/>
    <w:rsid w:val="0011566E"/>
    <w:rsid w:val="001158E9"/>
    <w:rsid w:val="00115ED2"/>
    <w:rsid w:val="00122B35"/>
    <w:rsid w:val="00122CB9"/>
    <w:rsid w:val="0012490A"/>
    <w:rsid w:val="00125940"/>
    <w:rsid w:val="00126A62"/>
    <w:rsid w:val="0013026F"/>
    <w:rsid w:val="001325EE"/>
    <w:rsid w:val="001326D3"/>
    <w:rsid w:val="00134BB9"/>
    <w:rsid w:val="0013611F"/>
    <w:rsid w:val="001362A5"/>
    <w:rsid w:val="001372AE"/>
    <w:rsid w:val="001379AF"/>
    <w:rsid w:val="00137C9C"/>
    <w:rsid w:val="0014062B"/>
    <w:rsid w:val="00140772"/>
    <w:rsid w:val="001417E2"/>
    <w:rsid w:val="00141869"/>
    <w:rsid w:val="00141B10"/>
    <w:rsid w:val="00142441"/>
    <w:rsid w:val="0014317B"/>
    <w:rsid w:val="00143228"/>
    <w:rsid w:val="00143610"/>
    <w:rsid w:val="00144BAC"/>
    <w:rsid w:val="00144C3E"/>
    <w:rsid w:val="00146201"/>
    <w:rsid w:val="00146A9A"/>
    <w:rsid w:val="001476ED"/>
    <w:rsid w:val="00150170"/>
    <w:rsid w:val="001511D4"/>
    <w:rsid w:val="00151C09"/>
    <w:rsid w:val="00151EE7"/>
    <w:rsid w:val="0015426B"/>
    <w:rsid w:val="0015436C"/>
    <w:rsid w:val="00154F11"/>
    <w:rsid w:val="001562B5"/>
    <w:rsid w:val="00157C3B"/>
    <w:rsid w:val="001625DF"/>
    <w:rsid w:val="0016472E"/>
    <w:rsid w:val="0016505D"/>
    <w:rsid w:val="00166D91"/>
    <w:rsid w:val="00166EB3"/>
    <w:rsid w:val="0016757C"/>
    <w:rsid w:val="00170334"/>
    <w:rsid w:val="00170848"/>
    <w:rsid w:val="00170F9E"/>
    <w:rsid w:val="00171084"/>
    <w:rsid w:val="00171CB9"/>
    <w:rsid w:val="00173501"/>
    <w:rsid w:val="00174518"/>
    <w:rsid w:val="0017676F"/>
    <w:rsid w:val="00176B6D"/>
    <w:rsid w:val="001801BC"/>
    <w:rsid w:val="001805F3"/>
    <w:rsid w:val="00183B3B"/>
    <w:rsid w:val="00184BFE"/>
    <w:rsid w:val="00185355"/>
    <w:rsid w:val="00185B34"/>
    <w:rsid w:val="00191133"/>
    <w:rsid w:val="00191C98"/>
    <w:rsid w:val="0019332C"/>
    <w:rsid w:val="001936EF"/>
    <w:rsid w:val="00194257"/>
    <w:rsid w:val="001950AF"/>
    <w:rsid w:val="00195ECE"/>
    <w:rsid w:val="001A056A"/>
    <w:rsid w:val="001A1F77"/>
    <w:rsid w:val="001A4041"/>
    <w:rsid w:val="001A4E10"/>
    <w:rsid w:val="001A50A7"/>
    <w:rsid w:val="001A635E"/>
    <w:rsid w:val="001A6D20"/>
    <w:rsid w:val="001A6FD0"/>
    <w:rsid w:val="001B0A1D"/>
    <w:rsid w:val="001B1767"/>
    <w:rsid w:val="001B231C"/>
    <w:rsid w:val="001B2DBB"/>
    <w:rsid w:val="001B53D0"/>
    <w:rsid w:val="001B5741"/>
    <w:rsid w:val="001B6B38"/>
    <w:rsid w:val="001B70F8"/>
    <w:rsid w:val="001B74ED"/>
    <w:rsid w:val="001B788E"/>
    <w:rsid w:val="001B7AF0"/>
    <w:rsid w:val="001B7D85"/>
    <w:rsid w:val="001C007D"/>
    <w:rsid w:val="001C08BB"/>
    <w:rsid w:val="001C1815"/>
    <w:rsid w:val="001C1B23"/>
    <w:rsid w:val="001C1CA9"/>
    <w:rsid w:val="001C27A1"/>
    <w:rsid w:val="001C325E"/>
    <w:rsid w:val="001C3AA5"/>
    <w:rsid w:val="001C3AEC"/>
    <w:rsid w:val="001C636D"/>
    <w:rsid w:val="001C64FB"/>
    <w:rsid w:val="001C6B0C"/>
    <w:rsid w:val="001C77F1"/>
    <w:rsid w:val="001D25D0"/>
    <w:rsid w:val="001D29CA"/>
    <w:rsid w:val="001D2A80"/>
    <w:rsid w:val="001D2C1D"/>
    <w:rsid w:val="001D390F"/>
    <w:rsid w:val="001D563D"/>
    <w:rsid w:val="001D58A3"/>
    <w:rsid w:val="001D62AC"/>
    <w:rsid w:val="001D6819"/>
    <w:rsid w:val="001D69E9"/>
    <w:rsid w:val="001D770D"/>
    <w:rsid w:val="001D7EBC"/>
    <w:rsid w:val="001E1142"/>
    <w:rsid w:val="001E2271"/>
    <w:rsid w:val="001E3869"/>
    <w:rsid w:val="001E3932"/>
    <w:rsid w:val="001E640D"/>
    <w:rsid w:val="001E6A09"/>
    <w:rsid w:val="001E798A"/>
    <w:rsid w:val="001F134E"/>
    <w:rsid w:val="001F1873"/>
    <w:rsid w:val="001F2A64"/>
    <w:rsid w:val="001F32D3"/>
    <w:rsid w:val="001F6349"/>
    <w:rsid w:val="00200889"/>
    <w:rsid w:val="00201CBC"/>
    <w:rsid w:val="002039F6"/>
    <w:rsid w:val="00204659"/>
    <w:rsid w:val="00205A58"/>
    <w:rsid w:val="00205C1E"/>
    <w:rsid w:val="002074DF"/>
    <w:rsid w:val="002104A4"/>
    <w:rsid w:val="00211BAC"/>
    <w:rsid w:val="002122AD"/>
    <w:rsid w:val="002122D9"/>
    <w:rsid w:val="00212569"/>
    <w:rsid w:val="00212833"/>
    <w:rsid w:val="00214568"/>
    <w:rsid w:val="00214590"/>
    <w:rsid w:val="00215345"/>
    <w:rsid w:val="002162CD"/>
    <w:rsid w:val="002212C4"/>
    <w:rsid w:val="00221630"/>
    <w:rsid w:val="00221E0D"/>
    <w:rsid w:val="002225C9"/>
    <w:rsid w:val="002226AA"/>
    <w:rsid w:val="00222F82"/>
    <w:rsid w:val="00222FE6"/>
    <w:rsid w:val="00223B1D"/>
    <w:rsid w:val="002251C2"/>
    <w:rsid w:val="00225F1C"/>
    <w:rsid w:val="00227338"/>
    <w:rsid w:val="00230799"/>
    <w:rsid w:val="00230E8D"/>
    <w:rsid w:val="0023125F"/>
    <w:rsid w:val="0023151C"/>
    <w:rsid w:val="00231C38"/>
    <w:rsid w:val="00231C61"/>
    <w:rsid w:val="0023341D"/>
    <w:rsid w:val="002334C3"/>
    <w:rsid w:val="0023382F"/>
    <w:rsid w:val="00235036"/>
    <w:rsid w:val="00235960"/>
    <w:rsid w:val="00235AD6"/>
    <w:rsid w:val="00236AD6"/>
    <w:rsid w:val="00237DD8"/>
    <w:rsid w:val="0024026B"/>
    <w:rsid w:val="002404B9"/>
    <w:rsid w:val="00240E92"/>
    <w:rsid w:val="0024103E"/>
    <w:rsid w:val="002417B7"/>
    <w:rsid w:val="00241EE0"/>
    <w:rsid w:val="002426C7"/>
    <w:rsid w:val="00242B5C"/>
    <w:rsid w:val="0024307F"/>
    <w:rsid w:val="0024442E"/>
    <w:rsid w:val="002453A8"/>
    <w:rsid w:val="00246ED3"/>
    <w:rsid w:val="00250D8A"/>
    <w:rsid w:val="00251912"/>
    <w:rsid w:val="00254BF1"/>
    <w:rsid w:val="00255438"/>
    <w:rsid w:val="00256217"/>
    <w:rsid w:val="0025659B"/>
    <w:rsid w:val="00256B53"/>
    <w:rsid w:val="00262170"/>
    <w:rsid w:val="00265E07"/>
    <w:rsid w:val="002671E6"/>
    <w:rsid w:val="0026725D"/>
    <w:rsid w:val="0027179C"/>
    <w:rsid w:val="0027212F"/>
    <w:rsid w:val="00272646"/>
    <w:rsid w:val="0027264A"/>
    <w:rsid w:val="0027460E"/>
    <w:rsid w:val="00274AEB"/>
    <w:rsid w:val="0027592A"/>
    <w:rsid w:val="00276835"/>
    <w:rsid w:val="00276967"/>
    <w:rsid w:val="00276F44"/>
    <w:rsid w:val="0028145B"/>
    <w:rsid w:val="00281566"/>
    <w:rsid w:val="0028330E"/>
    <w:rsid w:val="002839CD"/>
    <w:rsid w:val="00283F30"/>
    <w:rsid w:val="0028402F"/>
    <w:rsid w:val="0028433B"/>
    <w:rsid w:val="00284CA1"/>
    <w:rsid w:val="0028524D"/>
    <w:rsid w:val="002854B8"/>
    <w:rsid w:val="0028631C"/>
    <w:rsid w:val="00286848"/>
    <w:rsid w:val="00290479"/>
    <w:rsid w:val="00290AB3"/>
    <w:rsid w:val="00290D7A"/>
    <w:rsid w:val="00291A48"/>
    <w:rsid w:val="00291D46"/>
    <w:rsid w:val="0029209C"/>
    <w:rsid w:val="00292D50"/>
    <w:rsid w:val="00294E79"/>
    <w:rsid w:val="002953C7"/>
    <w:rsid w:val="00295AF0"/>
    <w:rsid w:val="002961F9"/>
    <w:rsid w:val="002972C1"/>
    <w:rsid w:val="00297345"/>
    <w:rsid w:val="002A089D"/>
    <w:rsid w:val="002A08F8"/>
    <w:rsid w:val="002A1C42"/>
    <w:rsid w:val="002A24D1"/>
    <w:rsid w:val="002A37DA"/>
    <w:rsid w:val="002A4044"/>
    <w:rsid w:val="002A4AD8"/>
    <w:rsid w:val="002A4B6E"/>
    <w:rsid w:val="002A552D"/>
    <w:rsid w:val="002A63EE"/>
    <w:rsid w:val="002A6F2E"/>
    <w:rsid w:val="002A77BF"/>
    <w:rsid w:val="002A7F7B"/>
    <w:rsid w:val="002B0CF5"/>
    <w:rsid w:val="002B0F40"/>
    <w:rsid w:val="002B0F71"/>
    <w:rsid w:val="002B2E6B"/>
    <w:rsid w:val="002B38A5"/>
    <w:rsid w:val="002B633B"/>
    <w:rsid w:val="002B63FF"/>
    <w:rsid w:val="002B7BCC"/>
    <w:rsid w:val="002C22EC"/>
    <w:rsid w:val="002C2B44"/>
    <w:rsid w:val="002C2EB5"/>
    <w:rsid w:val="002C34CB"/>
    <w:rsid w:val="002C3883"/>
    <w:rsid w:val="002C3EA8"/>
    <w:rsid w:val="002C4A5F"/>
    <w:rsid w:val="002C4C80"/>
    <w:rsid w:val="002C6632"/>
    <w:rsid w:val="002C666D"/>
    <w:rsid w:val="002C7BAC"/>
    <w:rsid w:val="002D055A"/>
    <w:rsid w:val="002D22F0"/>
    <w:rsid w:val="002D2EE8"/>
    <w:rsid w:val="002D4AD4"/>
    <w:rsid w:val="002D510C"/>
    <w:rsid w:val="002D551C"/>
    <w:rsid w:val="002D577B"/>
    <w:rsid w:val="002D6D5C"/>
    <w:rsid w:val="002D6FA0"/>
    <w:rsid w:val="002E0B36"/>
    <w:rsid w:val="002E2020"/>
    <w:rsid w:val="002E63EE"/>
    <w:rsid w:val="002E778E"/>
    <w:rsid w:val="002F0D07"/>
    <w:rsid w:val="002F19E9"/>
    <w:rsid w:val="002F27A5"/>
    <w:rsid w:val="002F2BD7"/>
    <w:rsid w:val="002F2BEB"/>
    <w:rsid w:val="002F3C9E"/>
    <w:rsid w:val="002F3FF0"/>
    <w:rsid w:val="002F441A"/>
    <w:rsid w:val="002F49B7"/>
    <w:rsid w:val="002F56B3"/>
    <w:rsid w:val="002F649F"/>
    <w:rsid w:val="002F6928"/>
    <w:rsid w:val="002F6ABB"/>
    <w:rsid w:val="002F7144"/>
    <w:rsid w:val="003001F3"/>
    <w:rsid w:val="0030248A"/>
    <w:rsid w:val="003025A2"/>
    <w:rsid w:val="00303288"/>
    <w:rsid w:val="00304BE0"/>
    <w:rsid w:val="00304D4A"/>
    <w:rsid w:val="00306407"/>
    <w:rsid w:val="0030660D"/>
    <w:rsid w:val="003071F3"/>
    <w:rsid w:val="0030743B"/>
    <w:rsid w:val="00307CDD"/>
    <w:rsid w:val="00311801"/>
    <w:rsid w:val="00312AD7"/>
    <w:rsid w:val="00313A49"/>
    <w:rsid w:val="00314450"/>
    <w:rsid w:val="0031478B"/>
    <w:rsid w:val="00314F7D"/>
    <w:rsid w:val="0032141D"/>
    <w:rsid w:val="00321B08"/>
    <w:rsid w:val="00321D04"/>
    <w:rsid w:val="00321F51"/>
    <w:rsid w:val="0032368D"/>
    <w:rsid w:val="00325395"/>
    <w:rsid w:val="003300B8"/>
    <w:rsid w:val="00330921"/>
    <w:rsid w:val="00330EC4"/>
    <w:rsid w:val="0033147C"/>
    <w:rsid w:val="00331C2F"/>
    <w:rsid w:val="00332278"/>
    <w:rsid w:val="00333C5D"/>
    <w:rsid w:val="00334030"/>
    <w:rsid w:val="00334558"/>
    <w:rsid w:val="003350FF"/>
    <w:rsid w:val="00335A04"/>
    <w:rsid w:val="00336E87"/>
    <w:rsid w:val="00337800"/>
    <w:rsid w:val="00337E9B"/>
    <w:rsid w:val="00340501"/>
    <w:rsid w:val="0034171F"/>
    <w:rsid w:val="00342AC2"/>
    <w:rsid w:val="00343EF8"/>
    <w:rsid w:val="00346105"/>
    <w:rsid w:val="00350003"/>
    <w:rsid w:val="00352A31"/>
    <w:rsid w:val="00353F86"/>
    <w:rsid w:val="00354066"/>
    <w:rsid w:val="00354B25"/>
    <w:rsid w:val="00355C96"/>
    <w:rsid w:val="00356621"/>
    <w:rsid w:val="00356D69"/>
    <w:rsid w:val="00356F26"/>
    <w:rsid w:val="0036041F"/>
    <w:rsid w:val="00360826"/>
    <w:rsid w:val="003619BE"/>
    <w:rsid w:val="00363190"/>
    <w:rsid w:val="00363DB9"/>
    <w:rsid w:val="00363E04"/>
    <w:rsid w:val="0036450C"/>
    <w:rsid w:val="00370C3B"/>
    <w:rsid w:val="00371595"/>
    <w:rsid w:val="00371A26"/>
    <w:rsid w:val="00372E4C"/>
    <w:rsid w:val="00373331"/>
    <w:rsid w:val="00373372"/>
    <w:rsid w:val="00374CBD"/>
    <w:rsid w:val="0037734E"/>
    <w:rsid w:val="00377737"/>
    <w:rsid w:val="00377B26"/>
    <w:rsid w:val="00383220"/>
    <w:rsid w:val="00383CE8"/>
    <w:rsid w:val="00384BA9"/>
    <w:rsid w:val="00384C69"/>
    <w:rsid w:val="0038532C"/>
    <w:rsid w:val="00386704"/>
    <w:rsid w:val="003870C4"/>
    <w:rsid w:val="00387291"/>
    <w:rsid w:val="003874F0"/>
    <w:rsid w:val="00390726"/>
    <w:rsid w:val="00392379"/>
    <w:rsid w:val="00392687"/>
    <w:rsid w:val="00397630"/>
    <w:rsid w:val="003A085A"/>
    <w:rsid w:val="003A2F15"/>
    <w:rsid w:val="003A31DE"/>
    <w:rsid w:val="003A3770"/>
    <w:rsid w:val="003A47BF"/>
    <w:rsid w:val="003A4AC9"/>
    <w:rsid w:val="003A681B"/>
    <w:rsid w:val="003A7BC6"/>
    <w:rsid w:val="003B0CA9"/>
    <w:rsid w:val="003B1930"/>
    <w:rsid w:val="003B19F3"/>
    <w:rsid w:val="003B1D69"/>
    <w:rsid w:val="003B288F"/>
    <w:rsid w:val="003B41EF"/>
    <w:rsid w:val="003B44AA"/>
    <w:rsid w:val="003B5290"/>
    <w:rsid w:val="003C1116"/>
    <w:rsid w:val="003C2880"/>
    <w:rsid w:val="003C2ACB"/>
    <w:rsid w:val="003C366A"/>
    <w:rsid w:val="003C46CB"/>
    <w:rsid w:val="003C4B88"/>
    <w:rsid w:val="003C5F15"/>
    <w:rsid w:val="003C601A"/>
    <w:rsid w:val="003C680D"/>
    <w:rsid w:val="003C7330"/>
    <w:rsid w:val="003D316A"/>
    <w:rsid w:val="003D3AF8"/>
    <w:rsid w:val="003D4F66"/>
    <w:rsid w:val="003D57C3"/>
    <w:rsid w:val="003D6A45"/>
    <w:rsid w:val="003E19DA"/>
    <w:rsid w:val="003E226B"/>
    <w:rsid w:val="003E515C"/>
    <w:rsid w:val="003E575E"/>
    <w:rsid w:val="003E67A9"/>
    <w:rsid w:val="003E7810"/>
    <w:rsid w:val="003E7A29"/>
    <w:rsid w:val="003F0FE2"/>
    <w:rsid w:val="003F2426"/>
    <w:rsid w:val="003F298E"/>
    <w:rsid w:val="003F409D"/>
    <w:rsid w:val="003F44DA"/>
    <w:rsid w:val="003F5ED7"/>
    <w:rsid w:val="003F67C5"/>
    <w:rsid w:val="003F7DEA"/>
    <w:rsid w:val="0040077D"/>
    <w:rsid w:val="00400DBC"/>
    <w:rsid w:val="00403313"/>
    <w:rsid w:val="004035B2"/>
    <w:rsid w:val="00405B97"/>
    <w:rsid w:val="00407393"/>
    <w:rsid w:val="00407BE0"/>
    <w:rsid w:val="0041129D"/>
    <w:rsid w:val="00411812"/>
    <w:rsid w:val="00412F51"/>
    <w:rsid w:val="00413374"/>
    <w:rsid w:val="0041354F"/>
    <w:rsid w:val="00414279"/>
    <w:rsid w:val="0041470F"/>
    <w:rsid w:val="00415D9F"/>
    <w:rsid w:val="00422341"/>
    <w:rsid w:val="00423663"/>
    <w:rsid w:val="0042628E"/>
    <w:rsid w:val="00426B93"/>
    <w:rsid w:val="00427D58"/>
    <w:rsid w:val="0043162F"/>
    <w:rsid w:val="0043170C"/>
    <w:rsid w:val="0043267E"/>
    <w:rsid w:val="004334DA"/>
    <w:rsid w:val="00433742"/>
    <w:rsid w:val="0043374B"/>
    <w:rsid w:val="00433C08"/>
    <w:rsid w:val="00434BCC"/>
    <w:rsid w:val="00435073"/>
    <w:rsid w:val="00436000"/>
    <w:rsid w:val="0043611D"/>
    <w:rsid w:val="00436168"/>
    <w:rsid w:val="0044028B"/>
    <w:rsid w:val="004436A4"/>
    <w:rsid w:val="004448B8"/>
    <w:rsid w:val="00444C41"/>
    <w:rsid w:val="004457E9"/>
    <w:rsid w:val="00446204"/>
    <w:rsid w:val="004472A2"/>
    <w:rsid w:val="00447DC3"/>
    <w:rsid w:val="00451B14"/>
    <w:rsid w:val="0045509C"/>
    <w:rsid w:val="00456431"/>
    <w:rsid w:val="00457D2F"/>
    <w:rsid w:val="00460398"/>
    <w:rsid w:val="004633C8"/>
    <w:rsid w:val="00463C4D"/>
    <w:rsid w:val="00464082"/>
    <w:rsid w:val="00464AFA"/>
    <w:rsid w:val="00464B3D"/>
    <w:rsid w:val="00466341"/>
    <w:rsid w:val="00466A5E"/>
    <w:rsid w:val="0046706F"/>
    <w:rsid w:val="004702E0"/>
    <w:rsid w:val="00471913"/>
    <w:rsid w:val="0047369F"/>
    <w:rsid w:val="00473751"/>
    <w:rsid w:val="00473E72"/>
    <w:rsid w:val="00473EF9"/>
    <w:rsid w:val="00476E56"/>
    <w:rsid w:val="00477E39"/>
    <w:rsid w:val="0048026A"/>
    <w:rsid w:val="004807D2"/>
    <w:rsid w:val="00482FDF"/>
    <w:rsid w:val="00483CA5"/>
    <w:rsid w:val="00483CEF"/>
    <w:rsid w:val="00485B64"/>
    <w:rsid w:val="00485DF6"/>
    <w:rsid w:val="00485EAD"/>
    <w:rsid w:val="00487C36"/>
    <w:rsid w:val="00490050"/>
    <w:rsid w:val="00490688"/>
    <w:rsid w:val="004907DE"/>
    <w:rsid w:val="00490A81"/>
    <w:rsid w:val="0049174B"/>
    <w:rsid w:val="00491838"/>
    <w:rsid w:val="00494A84"/>
    <w:rsid w:val="0049550B"/>
    <w:rsid w:val="00496934"/>
    <w:rsid w:val="00496C50"/>
    <w:rsid w:val="004A0A85"/>
    <w:rsid w:val="004A17EC"/>
    <w:rsid w:val="004A1A46"/>
    <w:rsid w:val="004A1F8E"/>
    <w:rsid w:val="004A30F0"/>
    <w:rsid w:val="004A33C6"/>
    <w:rsid w:val="004A541A"/>
    <w:rsid w:val="004A5471"/>
    <w:rsid w:val="004A639C"/>
    <w:rsid w:val="004A7A87"/>
    <w:rsid w:val="004B1702"/>
    <w:rsid w:val="004B2AF5"/>
    <w:rsid w:val="004B302D"/>
    <w:rsid w:val="004B3E0E"/>
    <w:rsid w:val="004B46CF"/>
    <w:rsid w:val="004B5EE1"/>
    <w:rsid w:val="004B724D"/>
    <w:rsid w:val="004C0767"/>
    <w:rsid w:val="004C09F9"/>
    <w:rsid w:val="004C2653"/>
    <w:rsid w:val="004C2E85"/>
    <w:rsid w:val="004C3F59"/>
    <w:rsid w:val="004C433C"/>
    <w:rsid w:val="004C4704"/>
    <w:rsid w:val="004C4D5E"/>
    <w:rsid w:val="004D0FE0"/>
    <w:rsid w:val="004D27DF"/>
    <w:rsid w:val="004D2E7A"/>
    <w:rsid w:val="004D2EF3"/>
    <w:rsid w:val="004D3502"/>
    <w:rsid w:val="004D3A8B"/>
    <w:rsid w:val="004D410C"/>
    <w:rsid w:val="004D41A0"/>
    <w:rsid w:val="004D45EE"/>
    <w:rsid w:val="004D5040"/>
    <w:rsid w:val="004D69DA"/>
    <w:rsid w:val="004D6B66"/>
    <w:rsid w:val="004D6F7D"/>
    <w:rsid w:val="004D73D8"/>
    <w:rsid w:val="004E10CD"/>
    <w:rsid w:val="004E1D18"/>
    <w:rsid w:val="004E22AE"/>
    <w:rsid w:val="004E2B12"/>
    <w:rsid w:val="004E3511"/>
    <w:rsid w:val="004E3C8B"/>
    <w:rsid w:val="004E3FED"/>
    <w:rsid w:val="004E55D5"/>
    <w:rsid w:val="004E5727"/>
    <w:rsid w:val="004E5A8B"/>
    <w:rsid w:val="004E7814"/>
    <w:rsid w:val="004F0CAC"/>
    <w:rsid w:val="004F12FC"/>
    <w:rsid w:val="004F1960"/>
    <w:rsid w:val="004F3D81"/>
    <w:rsid w:val="004F516B"/>
    <w:rsid w:val="004F54D6"/>
    <w:rsid w:val="004F577F"/>
    <w:rsid w:val="004F65DE"/>
    <w:rsid w:val="004F6908"/>
    <w:rsid w:val="004F6F2D"/>
    <w:rsid w:val="004F78B1"/>
    <w:rsid w:val="00501AC4"/>
    <w:rsid w:val="005023C6"/>
    <w:rsid w:val="0050502A"/>
    <w:rsid w:val="00505DD0"/>
    <w:rsid w:val="00506C8D"/>
    <w:rsid w:val="0050786D"/>
    <w:rsid w:val="00511993"/>
    <w:rsid w:val="00512A68"/>
    <w:rsid w:val="005140B8"/>
    <w:rsid w:val="00515918"/>
    <w:rsid w:val="00515E36"/>
    <w:rsid w:val="0051641A"/>
    <w:rsid w:val="005167AC"/>
    <w:rsid w:val="00517391"/>
    <w:rsid w:val="0052079F"/>
    <w:rsid w:val="00520A1C"/>
    <w:rsid w:val="00521368"/>
    <w:rsid w:val="005219C7"/>
    <w:rsid w:val="00521ECC"/>
    <w:rsid w:val="00522DE3"/>
    <w:rsid w:val="00523069"/>
    <w:rsid w:val="0052378B"/>
    <w:rsid w:val="005278E5"/>
    <w:rsid w:val="00527C87"/>
    <w:rsid w:val="00527EF0"/>
    <w:rsid w:val="005300FB"/>
    <w:rsid w:val="00531124"/>
    <w:rsid w:val="005317E2"/>
    <w:rsid w:val="005321C7"/>
    <w:rsid w:val="00532536"/>
    <w:rsid w:val="00533913"/>
    <w:rsid w:val="005343B1"/>
    <w:rsid w:val="00535B6E"/>
    <w:rsid w:val="00536404"/>
    <w:rsid w:val="005417C6"/>
    <w:rsid w:val="00541C5D"/>
    <w:rsid w:val="00542A1B"/>
    <w:rsid w:val="00543079"/>
    <w:rsid w:val="00544A19"/>
    <w:rsid w:val="00547219"/>
    <w:rsid w:val="00547E93"/>
    <w:rsid w:val="00550131"/>
    <w:rsid w:val="00550725"/>
    <w:rsid w:val="005509BE"/>
    <w:rsid w:val="00550F1C"/>
    <w:rsid w:val="00551768"/>
    <w:rsid w:val="00551E61"/>
    <w:rsid w:val="005521DD"/>
    <w:rsid w:val="00552C1C"/>
    <w:rsid w:val="00552C67"/>
    <w:rsid w:val="00553FF4"/>
    <w:rsid w:val="0055620D"/>
    <w:rsid w:val="00556530"/>
    <w:rsid w:val="005568B3"/>
    <w:rsid w:val="00557347"/>
    <w:rsid w:val="00557515"/>
    <w:rsid w:val="00560C3E"/>
    <w:rsid w:val="00561F16"/>
    <w:rsid w:val="00562739"/>
    <w:rsid w:val="00562B3B"/>
    <w:rsid w:val="00562E8C"/>
    <w:rsid w:val="00562F00"/>
    <w:rsid w:val="005639C3"/>
    <w:rsid w:val="0056480B"/>
    <w:rsid w:val="00564B63"/>
    <w:rsid w:val="00565575"/>
    <w:rsid w:val="00565ECD"/>
    <w:rsid w:val="00566127"/>
    <w:rsid w:val="00566536"/>
    <w:rsid w:val="005666C6"/>
    <w:rsid w:val="00566A05"/>
    <w:rsid w:val="00566B45"/>
    <w:rsid w:val="00567183"/>
    <w:rsid w:val="0057227A"/>
    <w:rsid w:val="005748DD"/>
    <w:rsid w:val="00574ADF"/>
    <w:rsid w:val="00574F36"/>
    <w:rsid w:val="00575754"/>
    <w:rsid w:val="0057733F"/>
    <w:rsid w:val="00577653"/>
    <w:rsid w:val="00577FC5"/>
    <w:rsid w:val="00581C03"/>
    <w:rsid w:val="0058249B"/>
    <w:rsid w:val="005836E1"/>
    <w:rsid w:val="00584889"/>
    <w:rsid w:val="00585D94"/>
    <w:rsid w:val="00585E40"/>
    <w:rsid w:val="0058603B"/>
    <w:rsid w:val="00586FA4"/>
    <w:rsid w:val="00587040"/>
    <w:rsid w:val="005878B4"/>
    <w:rsid w:val="00590FBA"/>
    <w:rsid w:val="00592265"/>
    <w:rsid w:val="0059305B"/>
    <w:rsid w:val="0059527C"/>
    <w:rsid w:val="00596C5F"/>
    <w:rsid w:val="00597B26"/>
    <w:rsid w:val="005A1B51"/>
    <w:rsid w:val="005A1E8A"/>
    <w:rsid w:val="005A2944"/>
    <w:rsid w:val="005A4E85"/>
    <w:rsid w:val="005A5A1E"/>
    <w:rsid w:val="005A73CE"/>
    <w:rsid w:val="005A7429"/>
    <w:rsid w:val="005A75CD"/>
    <w:rsid w:val="005A770D"/>
    <w:rsid w:val="005B2352"/>
    <w:rsid w:val="005B3B77"/>
    <w:rsid w:val="005B437D"/>
    <w:rsid w:val="005B4DB8"/>
    <w:rsid w:val="005C15E5"/>
    <w:rsid w:val="005C1EF6"/>
    <w:rsid w:val="005C25B4"/>
    <w:rsid w:val="005C2C9E"/>
    <w:rsid w:val="005C38FD"/>
    <w:rsid w:val="005C4B3D"/>
    <w:rsid w:val="005C56B3"/>
    <w:rsid w:val="005C57E8"/>
    <w:rsid w:val="005C5F4B"/>
    <w:rsid w:val="005C7962"/>
    <w:rsid w:val="005D08D7"/>
    <w:rsid w:val="005D09F0"/>
    <w:rsid w:val="005D191F"/>
    <w:rsid w:val="005D20E2"/>
    <w:rsid w:val="005D2A7E"/>
    <w:rsid w:val="005D2A8A"/>
    <w:rsid w:val="005D54ED"/>
    <w:rsid w:val="005D6528"/>
    <w:rsid w:val="005D68D6"/>
    <w:rsid w:val="005D6D4B"/>
    <w:rsid w:val="005E0273"/>
    <w:rsid w:val="005E1143"/>
    <w:rsid w:val="005E18EF"/>
    <w:rsid w:val="005E24B9"/>
    <w:rsid w:val="005E269C"/>
    <w:rsid w:val="005E26E7"/>
    <w:rsid w:val="005E3907"/>
    <w:rsid w:val="005E6B05"/>
    <w:rsid w:val="005E7938"/>
    <w:rsid w:val="005E7A60"/>
    <w:rsid w:val="005F159C"/>
    <w:rsid w:val="005F1711"/>
    <w:rsid w:val="005F176D"/>
    <w:rsid w:val="005F2610"/>
    <w:rsid w:val="005F2B0A"/>
    <w:rsid w:val="005F3AE6"/>
    <w:rsid w:val="005F4071"/>
    <w:rsid w:val="005F4FF4"/>
    <w:rsid w:val="005F6298"/>
    <w:rsid w:val="005F75E7"/>
    <w:rsid w:val="005F7678"/>
    <w:rsid w:val="005F7B1B"/>
    <w:rsid w:val="0060221B"/>
    <w:rsid w:val="006027A6"/>
    <w:rsid w:val="00603865"/>
    <w:rsid w:val="00603AA0"/>
    <w:rsid w:val="00604C52"/>
    <w:rsid w:val="00605746"/>
    <w:rsid w:val="006057AB"/>
    <w:rsid w:val="0060596B"/>
    <w:rsid w:val="00605CD3"/>
    <w:rsid w:val="006060D0"/>
    <w:rsid w:val="00606666"/>
    <w:rsid w:val="00606823"/>
    <w:rsid w:val="00606999"/>
    <w:rsid w:val="0061104B"/>
    <w:rsid w:val="0061195F"/>
    <w:rsid w:val="00612087"/>
    <w:rsid w:val="006141F2"/>
    <w:rsid w:val="0061430C"/>
    <w:rsid w:val="006147C0"/>
    <w:rsid w:val="00614BD3"/>
    <w:rsid w:val="0061638E"/>
    <w:rsid w:val="00617752"/>
    <w:rsid w:val="0062131A"/>
    <w:rsid w:val="006214A4"/>
    <w:rsid w:val="006219E8"/>
    <w:rsid w:val="00621C4C"/>
    <w:rsid w:val="006227B9"/>
    <w:rsid w:val="00622AB9"/>
    <w:rsid w:val="006232D3"/>
    <w:rsid w:val="00624913"/>
    <w:rsid w:val="006263A9"/>
    <w:rsid w:val="0062652E"/>
    <w:rsid w:val="0063027B"/>
    <w:rsid w:val="006313B0"/>
    <w:rsid w:val="00631679"/>
    <w:rsid w:val="0063191C"/>
    <w:rsid w:val="00631E88"/>
    <w:rsid w:val="0063226D"/>
    <w:rsid w:val="006328E7"/>
    <w:rsid w:val="00634369"/>
    <w:rsid w:val="006350E6"/>
    <w:rsid w:val="0064222B"/>
    <w:rsid w:val="006424C6"/>
    <w:rsid w:val="006424D4"/>
    <w:rsid w:val="00642DD1"/>
    <w:rsid w:val="00642DED"/>
    <w:rsid w:val="006433DD"/>
    <w:rsid w:val="0064486D"/>
    <w:rsid w:val="00644947"/>
    <w:rsid w:val="0064501B"/>
    <w:rsid w:val="0064512A"/>
    <w:rsid w:val="00646BEF"/>
    <w:rsid w:val="00646EF6"/>
    <w:rsid w:val="006520D8"/>
    <w:rsid w:val="0065391E"/>
    <w:rsid w:val="006557EC"/>
    <w:rsid w:val="006610CE"/>
    <w:rsid w:val="0066140F"/>
    <w:rsid w:val="00661420"/>
    <w:rsid w:val="006617AC"/>
    <w:rsid w:val="00661A9A"/>
    <w:rsid w:val="006642D7"/>
    <w:rsid w:val="006675ED"/>
    <w:rsid w:val="00670A6F"/>
    <w:rsid w:val="006730C2"/>
    <w:rsid w:val="00673691"/>
    <w:rsid w:val="00673D38"/>
    <w:rsid w:val="006748BC"/>
    <w:rsid w:val="00675EB9"/>
    <w:rsid w:val="00676CD6"/>
    <w:rsid w:val="00677285"/>
    <w:rsid w:val="00677D7C"/>
    <w:rsid w:val="0068129F"/>
    <w:rsid w:val="006838B0"/>
    <w:rsid w:val="006852DD"/>
    <w:rsid w:val="00685467"/>
    <w:rsid w:val="006856F8"/>
    <w:rsid w:val="0068578B"/>
    <w:rsid w:val="00685BA9"/>
    <w:rsid w:val="00685C0F"/>
    <w:rsid w:val="0068667B"/>
    <w:rsid w:val="00686ECD"/>
    <w:rsid w:val="00687ADD"/>
    <w:rsid w:val="00687D64"/>
    <w:rsid w:val="00695FE7"/>
    <w:rsid w:val="00697384"/>
    <w:rsid w:val="00697DDB"/>
    <w:rsid w:val="006A1BB7"/>
    <w:rsid w:val="006A41D9"/>
    <w:rsid w:val="006A51FF"/>
    <w:rsid w:val="006B0392"/>
    <w:rsid w:val="006B1069"/>
    <w:rsid w:val="006B261F"/>
    <w:rsid w:val="006B2FA9"/>
    <w:rsid w:val="006B3146"/>
    <w:rsid w:val="006B4907"/>
    <w:rsid w:val="006B563A"/>
    <w:rsid w:val="006B6B36"/>
    <w:rsid w:val="006B75E1"/>
    <w:rsid w:val="006C1E81"/>
    <w:rsid w:val="006C37E8"/>
    <w:rsid w:val="006C5185"/>
    <w:rsid w:val="006C6623"/>
    <w:rsid w:val="006C6AB6"/>
    <w:rsid w:val="006C6FBD"/>
    <w:rsid w:val="006D0327"/>
    <w:rsid w:val="006D13F1"/>
    <w:rsid w:val="006D14CC"/>
    <w:rsid w:val="006D1655"/>
    <w:rsid w:val="006D1755"/>
    <w:rsid w:val="006D24A9"/>
    <w:rsid w:val="006D41FE"/>
    <w:rsid w:val="006D49EF"/>
    <w:rsid w:val="006D5EEC"/>
    <w:rsid w:val="006D670F"/>
    <w:rsid w:val="006E0012"/>
    <w:rsid w:val="006E024D"/>
    <w:rsid w:val="006E0CA8"/>
    <w:rsid w:val="006E0FCC"/>
    <w:rsid w:val="006E208B"/>
    <w:rsid w:val="006E2424"/>
    <w:rsid w:val="006E4CD3"/>
    <w:rsid w:val="006E5439"/>
    <w:rsid w:val="006E6785"/>
    <w:rsid w:val="006E6DAB"/>
    <w:rsid w:val="006E7E3D"/>
    <w:rsid w:val="006F1368"/>
    <w:rsid w:val="006F1655"/>
    <w:rsid w:val="006F2965"/>
    <w:rsid w:val="006F298B"/>
    <w:rsid w:val="006F3F7D"/>
    <w:rsid w:val="006F4447"/>
    <w:rsid w:val="006F644F"/>
    <w:rsid w:val="006F66D3"/>
    <w:rsid w:val="006F6925"/>
    <w:rsid w:val="006F6B89"/>
    <w:rsid w:val="006F722C"/>
    <w:rsid w:val="006F78D8"/>
    <w:rsid w:val="00700863"/>
    <w:rsid w:val="0070130C"/>
    <w:rsid w:val="00702CFF"/>
    <w:rsid w:val="00703A27"/>
    <w:rsid w:val="007049BA"/>
    <w:rsid w:val="00705550"/>
    <w:rsid w:val="007057CB"/>
    <w:rsid w:val="007059C3"/>
    <w:rsid w:val="00705A3E"/>
    <w:rsid w:val="00706699"/>
    <w:rsid w:val="00706A4D"/>
    <w:rsid w:val="00707A4D"/>
    <w:rsid w:val="00710614"/>
    <w:rsid w:val="0071110A"/>
    <w:rsid w:val="00712ACC"/>
    <w:rsid w:val="00712C00"/>
    <w:rsid w:val="00713716"/>
    <w:rsid w:val="0071676A"/>
    <w:rsid w:val="00716E95"/>
    <w:rsid w:val="007170B3"/>
    <w:rsid w:val="00720A36"/>
    <w:rsid w:val="00720A3C"/>
    <w:rsid w:val="00720D3D"/>
    <w:rsid w:val="00722CC7"/>
    <w:rsid w:val="00723E25"/>
    <w:rsid w:val="00723E71"/>
    <w:rsid w:val="007256CC"/>
    <w:rsid w:val="007266A4"/>
    <w:rsid w:val="00726D94"/>
    <w:rsid w:val="00732310"/>
    <w:rsid w:val="00732C42"/>
    <w:rsid w:val="00733859"/>
    <w:rsid w:val="00734A21"/>
    <w:rsid w:val="00734F88"/>
    <w:rsid w:val="007351FD"/>
    <w:rsid w:val="0073609A"/>
    <w:rsid w:val="0073654D"/>
    <w:rsid w:val="00737051"/>
    <w:rsid w:val="00737290"/>
    <w:rsid w:val="00737797"/>
    <w:rsid w:val="007415A3"/>
    <w:rsid w:val="00741E83"/>
    <w:rsid w:val="007437DE"/>
    <w:rsid w:val="007439CA"/>
    <w:rsid w:val="00744F0A"/>
    <w:rsid w:val="00746832"/>
    <w:rsid w:val="00747347"/>
    <w:rsid w:val="007475D3"/>
    <w:rsid w:val="00747EA9"/>
    <w:rsid w:val="0075074D"/>
    <w:rsid w:val="00750B2F"/>
    <w:rsid w:val="00751287"/>
    <w:rsid w:val="00751A1B"/>
    <w:rsid w:val="00752C5F"/>
    <w:rsid w:val="00752FF0"/>
    <w:rsid w:val="00755278"/>
    <w:rsid w:val="00755882"/>
    <w:rsid w:val="00756A66"/>
    <w:rsid w:val="007579D6"/>
    <w:rsid w:val="007602E1"/>
    <w:rsid w:val="007609A7"/>
    <w:rsid w:val="007623EB"/>
    <w:rsid w:val="00762ABC"/>
    <w:rsid w:val="00763326"/>
    <w:rsid w:val="00763622"/>
    <w:rsid w:val="00764F31"/>
    <w:rsid w:val="00765842"/>
    <w:rsid w:val="00765BD8"/>
    <w:rsid w:val="00765DBA"/>
    <w:rsid w:val="00770280"/>
    <w:rsid w:val="00771AA5"/>
    <w:rsid w:val="00773106"/>
    <w:rsid w:val="00773E09"/>
    <w:rsid w:val="00774551"/>
    <w:rsid w:val="00780971"/>
    <w:rsid w:val="007823AE"/>
    <w:rsid w:val="007825D8"/>
    <w:rsid w:val="0078267E"/>
    <w:rsid w:val="00785F4C"/>
    <w:rsid w:val="007875BF"/>
    <w:rsid w:val="00791744"/>
    <w:rsid w:val="00791870"/>
    <w:rsid w:val="00791BBA"/>
    <w:rsid w:val="00792489"/>
    <w:rsid w:val="00792FDF"/>
    <w:rsid w:val="00796427"/>
    <w:rsid w:val="007A03BF"/>
    <w:rsid w:val="007A0F2D"/>
    <w:rsid w:val="007A15F4"/>
    <w:rsid w:val="007A1BFA"/>
    <w:rsid w:val="007A1F7E"/>
    <w:rsid w:val="007A2BE1"/>
    <w:rsid w:val="007A344E"/>
    <w:rsid w:val="007A44DF"/>
    <w:rsid w:val="007A4A3B"/>
    <w:rsid w:val="007B01A6"/>
    <w:rsid w:val="007B04B8"/>
    <w:rsid w:val="007B05C0"/>
    <w:rsid w:val="007B0C54"/>
    <w:rsid w:val="007B1820"/>
    <w:rsid w:val="007B31AE"/>
    <w:rsid w:val="007B346D"/>
    <w:rsid w:val="007B3A46"/>
    <w:rsid w:val="007B649B"/>
    <w:rsid w:val="007C094E"/>
    <w:rsid w:val="007C0E4C"/>
    <w:rsid w:val="007C0EA1"/>
    <w:rsid w:val="007C152D"/>
    <w:rsid w:val="007C2E21"/>
    <w:rsid w:val="007C3B96"/>
    <w:rsid w:val="007C3C01"/>
    <w:rsid w:val="007C464B"/>
    <w:rsid w:val="007C5318"/>
    <w:rsid w:val="007C6516"/>
    <w:rsid w:val="007D0C0B"/>
    <w:rsid w:val="007D1111"/>
    <w:rsid w:val="007D1D40"/>
    <w:rsid w:val="007D3743"/>
    <w:rsid w:val="007D382A"/>
    <w:rsid w:val="007D537E"/>
    <w:rsid w:val="007D5B1E"/>
    <w:rsid w:val="007D677C"/>
    <w:rsid w:val="007D735D"/>
    <w:rsid w:val="007D7D09"/>
    <w:rsid w:val="007E0FFA"/>
    <w:rsid w:val="007E1552"/>
    <w:rsid w:val="007E2D4A"/>
    <w:rsid w:val="007E33C5"/>
    <w:rsid w:val="007E4878"/>
    <w:rsid w:val="007E682F"/>
    <w:rsid w:val="007E77CB"/>
    <w:rsid w:val="007F097C"/>
    <w:rsid w:val="007F0F6F"/>
    <w:rsid w:val="007F12CB"/>
    <w:rsid w:val="007F1A76"/>
    <w:rsid w:val="007F1BA9"/>
    <w:rsid w:val="007F50D4"/>
    <w:rsid w:val="007F6017"/>
    <w:rsid w:val="007F610C"/>
    <w:rsid w:val="007F6F1C"/>
    <w:rsid w:val="00800656"/>
    <w:rsid w:val="00801469"/>
    <w:rsid w:val="00802E51"/>
    <w:rsid w:val="008048AA"/>
    <w:rsid w:val="00805A6B"/>
    <w:rsid w:val="00805B34"/>
    <w:rsid w:val="00806C9A"/>
    <w:rsid w:val="00807A6D"/>
    <w:rsid w:val="00812C50"/>
    <w:rsid w:val="00813176"/>
    <w:rsid w:val="00813595"/>
    <w:rsid w:val="00813AA6"/>
    <w:rsid w:val="00814704"/>
    <w:rsid w:val="00815527"/>
    <w:rsid w:val="00816A23"/>
    <w:rsid w:val="00817F68"/>
    <w:rsid w:val="008202FF"/>
    <w:rsid w:val="00820B22"/>
    <w:rsid w:val="00823254"/>
    <w:rsid w:val="00824E22"/>
    <w:rsid w:val="00826DF6"/>
    <w:rsid w:val="008271CF"/>
    <w:rsid w:val="00827588"/>
    <w:rsid w:val="00831781"/>
    <w:rsid w:val="008318C8"/>
    <w:rsid w:val="00831D2A"/>
    <w:rsid w:val="00832026"/>
    <w:rsid w:val="008326B5"/>
    <w:rsid w:val="008329DB"/>
    <w:rsid w:val="008333E2"/>
    <w:rsid w:val="00833BBD"/>
    <w:rsid w:val="00833FAD"/>
    <w:rsid w:val="00834125"/>
    <w:rsid w:val="0083419D"/>
    <w:rsid w:val="00835DA8"/>
    <w:rsid w:val="0083648C"/>
    <w:rsid w:val="00836C31"/>
    <w:rsid w:val="00837FCF"/>
    <w:rsid w:val="008402EE"/>
    <w:rsid w:val="008414AA"/>
    <w:rsid w:val="008421C5"/>
    <w:rsid w:val="00842707"/>
    <w:rsid w:val="00842A4B"/>
    <w:rsid w:val="00843541"/>
    <w:rsid w:val="0084445F"/>
    <w:rsid w:val="00844750"/>
    <w:rsid w:val="00845816"/>
    <w:rsid w:val="00845CDB"/>
    <w:rsid w:val="00846D3D"/>
    <w:rsid w:val="008470C8"/>
    <w:rsid w:val="00847DB6"/>
    <w:rsid w:val="0085065A"/>
    <w:rsid w:val="00850861"/>
    <w:rsid w:val="00850D88"/>
    <w:rsid w:val="0085124C"/>
    <w:rsid w:val="00851613"/>
    <w:rsid w:val="008516B7"/>
    <w:rsid w:val="008532C8"/>
    <w:rsid w:val="00853D9F"/>
    <w:rsid w:val="008543B0"/>
    <w:rsid w:val="008546C1"/>
    <w:rsid w:val="008549B9"/>
    <w:rsid w:val="00855963"/>
    <w:rsid w:val="0085615F"/>
    <w:rsid w:val="008569EE"/>
    <w:rsid w:val="0085701F"/>
    <w:rsid w:val="00857225"/>
    <w:rsid w:val="00857AA8"/>
    <w:rsid w:val="00860148"/>
    <w:rsid w:val="00860C43"/>
    <w:rsid w:val="0086175F"/>
    <w:rsid w:val="00861CA0"/>
    <w:rsid w:val="008631C8"/>
    <w:rsid w:val="008638BE"/>
    <w:rsid w:val="00863D2B"/>
    <w:rsid w:val="00863D46"/>
    <w:rsid w:val="00864384"/>
    <w:rsid w:val="00864B4D"/>
    <w:rsid w:val="00865544"/>
    <w:rsid w:val="008661E9"/>
    <w:rsid w:val="008661F7"/>
    <w:rsid w:val="00866D56"/>
    <w:rsid w:val="00866F90"/>
    <w:rsid w:val="00867A26"/>
    <w:rsid w:val="00872C46"/>
    <w:rsid w:val="00876F4A"/>
    <w:rsid w:val="00877150"/>
    <w:rsid w:val="008774EF"/>
    <w:rsid w:val="00880228"/>
    <w:rsid w:val="008807A0"/>
    <w:rsid w:val="008808B6"/>
    <w:rsid w:val="00880C66"/>
    <w:rsid w:val="00880D24"/>
    <w:rsid w:val="00880F46"/>
    <w:rsid w:val="00882EC5"/>
    <w:rsid w:val="00883295"/>
    <w:rsid w:val="0088431C"/>
    <w:rsid w:val="0088531D"/>
    <w:rsid w:val="00885803"/>
    <w:rsid w:val="00885DEE"/>
    <w:rsid w:val="00893903"/>
    <w:rsid w:val="0089495C"/>
    <w:rsid w:val="00895FCA"/>
    <w:rsid w:val="00896434"/>
    <w:rsid w:val="00896D88"/>
    <w:rsid w:val="00896FD7"/>
    <w:rsid w:val="00897043"/>
    <w:rsid w:val="00897393"/>
    <w:rsid w:val="008A1672"/>
    <w:rsid w:val="008A1B38"/>
    <w:rsid w:val="008A1D37"/>
    <w:rsid w:val="008A28F3"/>
    <w:rsid w:val="008A2DA0"/>
    <w:rsid w:val="008A4379"/>
    <w:rsid w:val="008A5229"/>
    <w:rsid w:val="008A663B"/>
    <w:rsid w:val="008A725C"/>
    <w:rsid w:val="008A7762"/>
    <w:rsid w:val="008B3C5E"/>
    <w:rsid w:val="008B4B2D"/>
    <w:rsid w:val="008B67BF"/>
    <w:rsid w:val="008B6F56"/>
    <w:rsid w:val="008C007E"/>
    <w:rsid w:val="008C0B4B"/>
    <w:rsid w:val="008C1554"/>
    <w:rsid w:val="008C15EB"/>
    <w:rsid w:val="008C21E8"/>
    <w:rsid w:val="008C4A04"/>
    <w:rsid w:val="008C4F1F"/>
    <w:rsid w:val="008D0FBB"/>
    <w:rsid w:val="008D1FD0"/>
    <w:rsid w:val="008D2E15"/>
    <w:rsid w:val="008D34E0"/>
    <w:rsid w:val="008D3DF8"/>
    <w:rsid w:val="008E0080"/>
    <w:rsid w:val="008E0C57"/>
    <w:rsid w:val="008E29AE"/>
    <w:rsid w:val="008E2D9B"/>
    <w:rsid w:val="008E3168"/>
    <w:rsid w:val="008E3517"/>
    <w:rsid w:val="008E6C93"/>
    <w:rsid w:val="008E7C4F"/>
    <w:rsid w:val="008F0AFD"/>
    <w:rsid w:val="008F3752"/>
    <w:rsid w:val="008F5300"/>
    <w:rsid w:val="008F7ABC"/>
    <w:rsid w:val="00901053"/>
    <w:rsid w:val="00901191"/>
    <w:rsid w:val="00901C91"/>
    <w:rsid w:val="009044FB"/>
    <w:rsid w:val="00905442"/>
    <w:rsid w:val="00907906"/>
    <w:rsid w:val="009102CA"/>
    <w:rsid w:val="0091065F"/>
    <w:rsid w:val="0091121B"/>
    <w:rsid w:val="009113D3"/>
    <w:rsid w:val="00911A51"/>
    <w:rsid w:val="00912041"/>
    <w:rsid w:val="0091243B"/>
    <w:rsid w:val="00914750"/>
    <w:rsid w:val="009245EE"/>
    <w:rsid w:val="00924BBF"/>
    <w:rsid w:val="009252B6"/>
    <w:rsid w:val="009252D4"/>
    <w:rsid w:val="00925303"/>
    <w:rsid w:val="00925927"/>
    <w:rsid w:val="00926035"/>
    <w:rsid w:val="00926AF6"/>
    <w:rsid w:val="0092797E"/>
    <w:rsid w:val="00930043"/>
    <w:rsid w:val="00930794"/>
    <w:rsid w:val="00930B07"/>
    <w:rsid w:val="0093189C"/>
    <w:rsid w:val="009326EE"/>
    <w:rsid w:val="0093297B"/>
    <w:rsid w:val="00932B10"/>
    <w:rsid w:val="00932C44"/>
    <w:rsid w:val="0093450D"/>
    <w:rsid w:val="00934D07"/>
    <w:rsid w:val="00934D88"/>
    <w:rsid w:val="0093523F"/>
    <w:rsid w:val="00935FD5"/>
    <w:rsid w:val="00937D7F"/>
    <w:rsid w:val="00940EC7"/>
    <w:rsid w:val="0094189A"/>
    <w:rsid w:val="00942938"/>
    <w:rsid w:val="009439A0"/>
    <w:rsid w:val="00944BA6"/>
    <w:rsid w:val="009451F3"/>
    <w:rsid w:val="00945C84"/>
    <w:rsid w:val="00945EBE"/>
    <w:rsid w:val="00946989"/>
    <w:rsid w:val="00947370"/>
    <w:rsid w:val="0095081C"/>
    <w:rsid w:val="00951E0B"/>
    <w:rsid w:val="00952299"/>
    <w:rsid w:val="0095307B"/>
    <w:rsid w:val="009559DE"/>
    <w:rsid w:val="00957946"/>
    <w:rsid w:val="00960547"/>
    <w:rsid w:val="0096188B"/>
    <w:rsid w:val="009618AE"/>
    <w:rsid w:val="00962346"/>
    <w:rsid w:val="00963355"/>
    <w:rsid w:val="009639ED"/>
    <w:rsid w:val="00963DF3"/>
    <w:rsid w:val="00971076"/>
    <w:rsid w:val="009714D7"/>
    <w:rsid w:val="00972192"/>
    <w:rsid w:val="00972F44"/>
    <w:rsid w:val="00974191"/>
    <w:rsid w:val="00976510"/>
    <w:rsid w:val="00980514"/>
    <w:rsid w:val="00981D9A"/>
    <w:rsid w:val="009829FA"/>
    <w:rsid w:val="0098462F"/>
    <w:rsid w:val="00985691"/>
    <w:rsid w:val="00986C86"/>
    <w:rsid w:val="0098715D"/>
    <w:rsid w:val="00987748"/>
    <w:rsid w:val="009911FC"/>
    <w:rsid w:val="009921F6"/>
    <w:rsid w:val="00992497"/>
    <w:rsid w:val="009A08D4"/>
    <w:rsid w:val="009A0C2C"/>
    <w:rsid w:val="009A11F2"/>
    <w:rsid w:val="009A3DFF"/>
    <w:rsid w:val="009A5ADE"/>
    <w:rsid w:val="009A69B3"/>
    <w:rsid w:val="009B0364"/>
    <w:rsid w:val="009B09D9"/>
    <w:rsid w:val="009B1A66"/>
    <w:rsid w:val="009B1DC2"/>
    <w:rsid w:val="009B4DCC"/>
    <w:rsid w:val="009B71E1"/>
    <w:rsid w:val="009B7A36"/>
    <w:rsid w:val="009C0406"/>
    <w:rsid w:val="009C148E"/>
    <w:rsid w:val="009C2F90"/>
    <w:rsid w:val="009C335B"/>
    <w:rsid w:val="009C5376"/>
    <w:rsid w:val="009C7673"/>
    <w:rsid w:val="009C7692"/>
    <w:rsid w:val="009D0A2B"/>
    <w:rsid w:val="009D1478"/>
    <w:rsid w:val="009D1756"/>
    <w:rsid w:val="009D18A8"/>
    <w:rsid w:val="009D273B"/>
    <w:rsid w:val="009D3C46"/>
    <w:rsid w:val="009E07B7"/>
    <w:rsid w:val="009E0CDE"/>
    <w:rsid w:val="009E0D60"/>
    <w:rsid w:val="009E28C2"/>
    <w:rsid w:val="009E35EE"/>
    <w:rsid w:val="009E3753"/>
    <w:rsid w:val="009E3AED"/>
    <w:rsid w:val="009E69A4"/>
    <w:rsid w:val="009E6A01"/>
    <w:rsid w:val="009E6A95"/>
    <w:rsid w:val="009E75B7"/>
    <w:rsid w:val="009E7908"/>
    <w:rsid w:val="009E7EAE"/>
    <w:rsid w:val="009F0B84"/>
    <w:rsid w:val="009F1CD0"/>
    <w:rsid w:val="009F1DD0"/>
    <w:rsid w:val="009F429F"/>
    <w:rsid w:val="009F4B92"/>
    <w:rsid w:val="009F5000"/>
    <w:rsid w:val="009F70B2"/>
    <w:rsid w:val="00A01DBE"/>
    <w:rsid w:val="00A022E1"/>
    <w:rsid w:val="00A02D01"/>
    <w:rsid w:val="00A04C22"/>
    <w:rsid w:val="00A0635D"/>
    <w:rsid w:val="00A064EB"/>
    <w:rsid w:val="00A10253"/>
    <w:rsid w:val="00A10B90"/>
    <w:rsid w:val="00A113DF"/>
    <w:rsid w:val="00A1387F"/>
    <w:rsid w:val="00A1407E"/>
    <w:rsid w:val="00A14431"/>
    <w:rsid w:val="00A1480D"/>
    <w:rsid w:val="00A14F55"/>
    <w:rsid w:val="00A15111"/>
    <w:rsid w:val="00A16925"/>
    <w:rsid w:val="00A172BC"/>
    <w:rsid w:val="00A1739F"/>
    <w:rsid w:val="00A201F6"/>
    <w:rsid w:val="00A23D79"/>
    <w:rsid w:val="00A24EF1"/>
    <w:rsid w:val="00A25BC9"/>
    <w:rsid w:val="00A26E98"/>
    <w:rsid w:val="00A30433"/>
    <w:rsid w:val="00A31F49"/>
    <w:rsid w:val="00A334D9"/>
    <w:rsid w:val="00A35478"/>
    <w:rsid w:val="00A360E3"/>
    <w:rsid w:val="00A36EB0"/>
    <w:rsid w:val="00A37315"/>
    <w:rsid w:val="00A376CD"/>
    <w:rsid w:val="00A37A46"/>
    <w:rsid w:val="00A41689"/>
    <w:rsid w:val="00A4321D"/>
    <w:rsid w:val="00A4385D"/>
    <w:rsid w:val="00A438A8"/>
    <w:rsid w:val="00A43E3D"/>
    <w:rsid w:val="00A44771"/>
    <w:rsid w:val="00A45301"/>
    <w:rsid w:val="00A529CE"/>
    <w:rsid w:val="00A53617"/>
    <w:rsid w:val="00A53687"/>
    <w:rsid w:val="00A5453A"/>
    <w:rsid w:val="00A551B0"/>
    <w:rsid w:val="00A55D69"/>
    <w:rsid w:val="00A55DFC"/>
    <w:rsid w:val="00A5655D"/>
    <w:rsid w:val="00A569DB"/>
    <w:rsid w:val="00A57BE1"/>
    <w:rsid w:val="00A606F1"/>
    <w:rsid w:val="00A614BA"/>
    <w:rsid w:val="00A615F4"/>
    <w:rsid w:val="00A629FC"/>
    <w:rsid w:val="00A6346C"/>
    <w:rsid w:val="00A65188"/>
    <w:rsid w:val="00A66BBF"/>
    <w:rsid w:val="00A66CB6"/>
    <w:rsid w:val="00A66E64"/>
    <w:rsid w:val="00A71AA6"/>
    <w:rsid w:val="00A71ABF"/>
    <w:rsid w:val="00A72B4A"/>
    <w:rsid w:val="00A72FF5"/>
    <w:rsid w:val="00A73754"/>
    <w:rsid w:val="00A738AB"/>
    <w:rsid w:val="00A73B80"/>
    <w:rsid w:val="00A73F1F"/>
    <w:rsid w:val="00A74447"/>
    <w:rsid w:val="00A779BE"/>
    <w:rsid w:val="00A800CC"/>
    <w:rsid w:val="00A8053F"/>
    <w:rsid w:val="00A80595"/>
    <w:rsid w:val="00A81AB4"/>
    <w:rsid w:val="00A81AC9"/>
    <w:rsid w:val="00A82655"/>
    <w:rsid w:val="00A83B03"/>
    <w:rsid w:val="00A849D5"/>
    <w:rsid w:val="00A84A39"/>
    <w:rsid w:val="00A853E1"/>
    <w:rsid w:val="00A86981"/>
    <w:rsid w:val="00A87EB8"/>
    <w:rsid w:val="00A9188B"/>
    <w:rsid w:val="00A93B6A"/>
    <w:rsid w:val="00A93E4F"/>
    <w:rsid w:val="00A940E7"/>
    <w:rsid w:val="00A944BD"/>
    <w:rsid w:val="00A9466B"/>
    <w:rsid w:val="00A95CB9"/>
    <w:rsid w:val="00A95FCA"/>
    <w:rsid w:val="00A9646F"/>
    <w:rsid w:val="00A97D1C"/>
    <w:rsid w:val="00AA04E2"/>
    <w:rsid w:val="00AA099C"/>
    <w:rsid w:val="00AA0A46"/>
    <w:rsid w:val="00AA0D2B"/>
    <w:rsid w:val="00AA15E3"/>
    <w:rsid w:val="00AA1F45"/>
    <w:rsid w:val="00AA3915"/>
    <w:rsid w:val="00AA5D4E"/>
    <w:rsid w:val="00AA7926"/>
    <w:rsid w:val="00AB0559"/>
    <w:rsid w:val="00AB17D8"/>
    <w:rsid w:val="00AB1CF9"/>
    <w:rsid w:val="00AB35E9"/>
    <w:rsid w:val="00AB3FDD"/>
    <w:rsid w:val="00AB44DD"/>
    <w:rsid w:val="00AB4A78"/>
    <w:rsid w:val="00AB7C6F"/>
    <w:rsid w:val="00AB7FD1"/>
    <w:rsid w:val="00AC0016"/>
    <w:rsid w:val="00AC13F6"/>
    <w:rsid w:val="00AC16D7"/>
    <w:rsid w:val="00AC18D3"/>
    <w:rsid w:val="00AC2E2E"/>
    <w:rsid w:val="00AC57A5"/>
    <w:rsid w:val="00AC586B"/>
    <w:rsid w:val="00AC5960"/>
    <w:rsid w:val="00AC5E28"/>
    <w:rsid w:val="00AC60C8"/>
    <w:rsid w:val="00AC64C3"/>
    <w:rsid w:val="00AC6B5B"/>
    <w:rsid w:val="00AC6DAC"/>
    <w:rsid w:val="00AC6FB4"/>
    <w:rsid w:val="00AC76A3"/>
    <w:rsid w:val="00AD0AC5"/>
    <w:rsid w:val="00AD0EFC"/>
    <w:rsid w:val="00AD16DB"/>
    <w:rsid w:val="00AD2DC2"/>
    <w:rsid w:val="00AD4A66"/>
    <w:rsid w:val="00AD5EE5"/>
    <w:rsid w:val="00AD5F0D"/>
    <w:rsid w:val="00AD7C20"/>
    <w:rsid w:val="00AD7E04"/>
    <w:rsid w:val="00AE04FE"/>
    <w:rsid w:val="00AE06EF"/>
    <w:rsid w:val="00AE07B5"/>
    <w:rsid w:val="00AE3465"/>
    <w:rsid w:val="00AE49B1"/>
    <w:rsid w:val="00AE5CDE"/>
    <w:rsid w:val="00AE6AF0"/>
    <w:rsid w:val="00AE7BAD"/>
    <w:rsid w:val="00AE7CA5"/>
    <w:rsid w:val="00AF2B34"/>
    <w:rsid w:val="00AF372F"/>
    <w:rsid w:val="00AF3A31"/>
    <w:rsid w:val="00AF4053"/>
    <w:rsid w:val="00AF4137"/>
    <w:rsid w:val="00AF43E9"/>
    <w:rsid w:val="00AF4F6A"/>
    <w:rsid w:val="00AF5DF6"/>
    <w:rsid w:val="00AF678A"/>
    <w:rsid w:val="00B00E3D"/>
    <w:rsid w:val="00B010B2"/>
    <w:rsid w:val="00B0598D"/>
    <w:rsid w:val="00B07967"/>
    <w:rsid w:val="00B07C86"/>
    <w:rsid w:val="00B12017"/>
    <w:rsid w:val="00B132F3"/>
    <w:rsid w:val="00B13451"/>
    <w:rsid w:val="00B15F4E"/>
    <w:rsid w:val="00B174A8"/>
    <w:rsid w:val="00B17E98"/>
    <w:rsid w:val="00B204F9"/>
    <w:rsid w:val="00B20510"/>
    <w:rsid w:val="00B21DAE"/>
    <w:rsid w:val="00B220F0"/>
    <w:rsid w:val="00B2223A"/>
    <w:rsid w:val="00B22F60"/>
    <w:rsid w:val="00B234F9"/>
    <w:rsid w:val="00B2431B"/>
    <w:rsid w:val="00B30BB5"/>
    <w:rsid w:val="00B311F3"/>
    <w:rsid w:val="00B31E55"/>
    <w:rsid w:val="00B3267C"/>
    <w:rsid w:val="00B33417"/>
    <w:rsid w:val="00B3382B"/>
    <w:rsid w:val="00B339A8"/>
    <w:rsid w:val="00B35E14"/>
    <w:rsid w:val="00B35F82"/>
    <w:rsid w:val="00B401B2"/>
    <w:rsid w:val="00B41D73"/>
    <w:rsid w:val="00B4252C"/>
    <w:rsid w:val="00B43097"/>
    <w:rsid w:val="00B43845"/>
    <w:rsid w:val="00B459D3"/>
    <w:rsid w:val="00B46037"/>
    <w:rsid w:val="00B46900"/>
    <w:rsid w:val="00B46A86"/>
    <w:rsid w:val="00B46EA6"/>
    <w:rsid w:val="00B473F3"/>
    <w:rsid w:val="00B47B24"/>
    <w:rsid w:val="00B47FE8"/>
    <w:rsid w:val="00B50294"/>
    <w:rsid w:val="00B507C3"/>
    <w:rsid w:val="00B511BE"/>
    <w:rsid w:val="00B519A3"/>
    <w:rsid w:val="00B51C3B"/>
    <w:rsid w:val="00B52483"/>
    <w:rsid w:val="00B53FC2"/>
    <w:rsid w:val="00B549AA"/>
    <w:rsid w:val="00B55105"/>
    <w:rsid w:val="00B566AD"/>
    <w:rsid w:val="00B625BE"/>
    <w:rsid w:val="00B627D7"/>
    <w:rsid w:val="00B62A8D"/>
    <w:rsid w:val="00B6383B"/>
    <w:rsid w:val="00B654B7"/>
    <w:rsid w:val="00B666AB"/>
    <w:rsid w:val="00B71743"/>
    <w:rsid w:val="00B71CA6"/>
    <w:rsid w:val="00B71D73"/>
    <w:rsid w:val="00B71E3B"/>
    <w:rsid w:val="00B7272B"/>
    <w:rsid w:val="00B72A4F"/>
    <w:rsid w:val="00B72C7D"/>
    <w:rsid w:val="00B73494"/>
    <w:rsid w:val="00B74EEE"/>
    <w:rsid w:val="00B75AFB"/>
    <w:rsid w:val="00B7709B"/>
    <w:rsid w:val="00B774B0"/>
    <w:rsid w:val="00B80F4A"/>
    <w:rsid w:val="00B8167F"/>
    <w:rsid w:val="00B81C93"/>
    <w:rsid w:val="00B82345"/>
    <w:rsid w:val="00B82903"/>
    <w:rsid w:val="00B831E0"/>
    <w:rsid w:val="00B83E42"/>
    <w:rsid w:val="00B846E9"/>
    <w:rsid w:val="00B84DDF"/>
    <w:rsid w:val="00B8510B"/>
    <w:rsid w:val="00B86282"/>
    <w:rsid w:val="00B86331"/>
    <w:rsid w:val="00B86B28"/>
    <w:rsid w:val="00B901A3"/>
    <w:rsid w:val="00B90746"/>
    <w:rsid w:val="00B90FE8"/>
    <w:rsid w:val="00B91ED5"/>
    <w:rsid w:val="00B924AF"/>
    <w:rsid w:val="00B92A7E"/>
    <w:rsid w:val="00B92BE5"/>
    <w:rsid w:val="00B930EE"/>
    <w:rsid w:val="00B93250"/>
    <w:rsid w:val="00B94462"/>
    <w:rsid w:val="00B94952"/>
    <w:rsid w:val="00B96022"/>
    <w:rsid w:val="00B97342"/>
    <w:rsid w:val="00B977FE"/>
    <w:rsid w:val="00BA0EF8"/>
    <w:rsid w:val="00BA19AA"/>
    <w:rsid w:val="00BA1DDA"/>
    <w:rsid w:val="00BA2BC1"/>
    <w:rsid w:val="00BA32BA"/>
    <w:rsid w:val="00BA3599"/>
    <w:rsid w:val="00BA45B3"/>
    <w:rsid w:val="00BA47B6"/>
    <w:rsid w:val="00BA576D"/>
    <w:rsid w:val="00BA5930"/>
    <w:rsid w:val="00BA59AD"/>
    <w:rsid w:val="00BA64AA"/>
    <w:rsid w:val="00BA6634"/>
    <w:rsid w:val="00BA687C"/>
    <w:rsid w:val="00BA7E45"/>
    <w:rsid w:val="00BB18DA"/>
    <w:rsid w:val="00BB2A78"/>
    <w:rsid w:val="00BB34E1"/>
    <w:rsid w:val="00BB36A3"/>
    <w:rsid w:val="00BB553B"/>
    <w:rsid w:val="00BB5C9F"/>
    <w:rsid w:val="00BB6104"/>
    <w:rsid w:val="00BB66A7"/>
    <w:rsid w:val="00BB6B25"/>
    <w:rsid w:val="00BB6BB6"/>
    <w:rsid w:val="00BB6C39"/>
    <w:rsid w:val="00BB750B"/>
    <w:rsid w:val="00BB7B2B"/>
    <w:rsid w:val="00BC010F"/>
    <w:rsid w:val="00BC0691"/>
    <w:rsid w:val="00BC0EEB"/>
    <w:rsid w:val="00BC1039"/>
    <w:rsid w:val="00BC3A09"/>
    <w:rsid w:val="00BC494B"/>
    <w:rsid w:val="00BC4B10"/>
    <w:rsid w:val="00BC4CA4"/>
    <w:rsid w:val="00BC522F"/>
    <w:rsid w:val="00BC55C3"/>
    <w:rsid w:val="00BC6AB1"/>
    <w:rsid w:val="00BC70E0"/>
    <w:rsid w:val="00BC756F"/>
    <w:rsid w:val="00BD18A8"/>
    <w:rsid w:val="00BD29AF"/>
    <w:rsid w:val="00BD2E30"/>
    <w:rsid w:val="00BD2E5A"/>
    <w:rsid w:val="00BD36C3"/>
    <w:rsid w:val="00BD7791"/>
    <w:rsid w:val="00BE14CD"/>
    <w:rsid w:val="00BE2680"/>
    <w:rsid w:val="00BE28F7"/>
    <w:rsid w:val="00BE41D3"/>
    <w:rsid w:val="00BE45AA"/>
    <w:rsid w:val="00BE4BE8"/>
    <w:rsid w:val="00BE4DED"/>
    <w:rsid w:val="00BE5D86"/>
    <w:rsid w:val="00BE64EC"/>
    <w:rsid w:val="00BE67C1"/>
    <w:rsid w:val="00BE7198"/>
    <w:rsid w:val="00BE7A9F"/>
    <w:rsid w:val="00BE7AC8"/>
    <w:rsid w:val="00BF08AA"/>
    <w:rsid w:val="00BF0CC8"/>
    <w:rsid w:val="00BF6163"/>
    <w:rsid w:val="00BF7F87"/>
    <w:rsid w:val="00C00463"/>
    <w:rsid w:val="00C01747"/>
    <w:rsid w:val="00C02C67"/>
    <w:rsid w:val="00C033C4"/>
    <w:rsid w:val="00C05CBB"/>
    <w:rsid w:val="00C05E3E"/>
    <w:rsid w:val="00C07410"/>
    <w:rsid w:val="00C07595"/>
    <w:rsid w:val="00C1012A"/>
    <w:rsid w:val="00C11AB1"/>
    <w:rsid w:val="00C12646"/>
    <w:rsid w:val="00C2029F"/>
    <w:rsid w:val="00C218B6"/>
    <w:rsid w:val="00C225DA"/>
    <w:rsid w:val="00C265A8"/>
    <w:rsid w:val="00C270F4"/>
    <w:rsid w:val="00C27C60"/>
    <w:rsid w:val="00C31870"/>
    <w:rsid w:val="00C322E9"/>
    <w:rsid w:val="00C33B76"/>
    <w:rsid w:val="00C33E3A"/>
    <w:rsid w:val="00C33E7F"/>
    <w:rsid w:val="00C343EB"/>
    <w:rsid w:val="00C36B96"/>
    <w:rsid w:val="00C41003"/>
    <w:rsid w:val="00C4195C"/>
    <w:rsid w:val="00C42487"/>
    <w:rsid w:val="00C428E7"/>
    <w:rsid w:val="00C42DC4"/>
    <w:rsid w:val="00C44132"/>
    <w:rsid w:val="00C44CB5"/>
    <w:rsid w:val="00C45460"/>
    <w:rsid w:val="00C46A94"/>
    <w:rsid w:val="00C46C59"/>
    <w:rsid w:val="00C473F7"/>
    <w:rsid w:val="00C4773F"/>
    <w:rsid w:val="00C5019C"/>
    <w:rsid w:val="00C519BC"/>
    <w:rsid w:val="00C53026"/>
    <w:rsid w:val="00C533D9"/>
    <w:rsid w:val="00C53A83"/>
    <w:rsid w:val="00C53FF4"/>
    <w:rsid w:val="00C545B5"/>
    <w:rsid w:val="00C55613"/>
    <w:rsid w:val="00C57C06"/>
    <w:rsid w:val="00C6088A"/>
    <w:rsid w:val="00C610B8"/>
    <w:rsid w:val="00C62F92"/>
    <w:rsid w:val="00C63114"/>
    <w:rsid w:val="00C63B4C"/>
    <w:rsid w:val="00C63E35"/>
    <w:rsid w:val="00C642E7"/>
    <w:rsid w:val="00C644C3"/>
    <w:rsid w:val="00C64C6E"/>
    <w:rsid w:val="00C657B5"/>
    <w:rsid w:val="00C679FD"/>
    <w:rsid w:val="00C67D12"/>
    <w:rsid w:val="00C70BFA"/>
    <w:rsid w:val="00C72A32"/>
    <w:rsid w:val="00C73C38"/>
    <w:rsid w:val="00C7411B"/>
    <w:rsid w:val="00C7478C"/>
    <w:rsid w:val="00C74948"/>
    <w:rsid w:val="00C74BC7"/>
    <w:rsid w:val="00C75403"/>
    <w:rsid w:val="00C75D59"/>
    <w:rsid w:val="00C75FF3"/>
    <w:rsid w:val="00C76377"/>
    <w:rsid w:val="00C76D0B"/>
    <w:rsid w:val="00C770B4"/>
    <w:rsid w:val="00C77953"/>
    <w:rsid w:val="00C81B3D"/>
    <w:rsid w:val="00C82631"/>
    <w:rsid w:val="00C82B32"/>
    <w:rsid w:val="00C85DCC"/>
    <w:rsid w:val="00C874EC"/>
    <w:rsid w:val="00C87FE4"/>
    <w:rsid w:val="00C90FF9"/>
    <w:rsid w:val="00C9118A"/>
    <w:rsid w:val="00C93A24"/>
    <w:rsid w:val="00C941A0"/>
    <w:rsid w:val="00C95207"/>
    <w:rsid w:val="00C9530D"/>
    <w:rsid w:val="00CA04D2"/>
    <w:rsid w:val="00CA05F4"/>
    <w:rsid w:val="00CA2C40"/>
    <w:rsid w:val="00CA36F6"/>
    <w:rsid w:val="00CA5499"/>
    <w:rsid w:val="00CA6311"/>
    <w:rsid w:val="00CA6493"/>
    <w:rsid w:val="00CA6515"/>
    <w:rsid w:val="00CA6E57"/>
    <w:rsid w:val="00CA72E4"/>
    <w:rsid w:val="00CB325E"/>
    <w:rsid w:val="00CB409F"/>
    <w:rsid w:val="00CB5EF0"/>
    <w:rsid w:val="00CB6939"/>
    <w:rsid w:val="00CC1114"/>
    <w:rsid w:val="00CC1C06"/>
    <w:rsid w:val="00CC2323"/>
    <w:rsid w:val="00CC2E79"/>
    <w:rsid w:val="00CC3FC5"/>
    <w:rsid w:val="00CC4991"/>
    <w:rsid w:val="00CC4C46"/>
    <w:rsid w:val="00CC5A0F"/>
    <w:rsid w:val="00CC60D6"/>
    <w:rsid w:val="00CC692C"/>
    <w:rsid w:val="00CD0811"/>
    <w:rsid w:val="00CD0A79"/>
    <w:rsid w:val="00CD0D66"/>
    <w:rsid w:val="00CD0F3C"/>
    <w:rsid w:val="00CD15B0"/>
    <w:rsid w:val="00CD1939"/>
    <w:rsid w:val="00CD2742"/>
    <w:rsid w:val="00CD2982"/>
    <w:rsid w:val="00CD46E4"/>
    <w:rsid w:val="00CD5ACB"/>
    <w:rsid w:val="00CD644A"/>
    <w:rsid w:val="00CD7321"/>
    <w:rsid w:val="00CD775B"/>
    <w:rsid w:val="00CE1792"/>
    <w:rsid w:val="00CE21BC"/>
    <w:rsid w:val="00CE21EA"/>
    <w:rsid w:val="00CE3517"/>
    <w:rsid w:val="00CE3BA1"/>
    <w:rsid w:val="00CE434B"/>
    <w:rsid w:val="00CE60ED"/>
    <w:rsid w:val="00CE6AF2"/>
    <w:rsid w:val="00CE76A4"/>
    <w:rsid w:val="00CE7984"/>
    <w:rsid w:val="00CF0175"/>
    <w:rsid w:val="00CF0424"/>
    <w:rsid w:val="00CF1AD5"/>
    <w:rsid w:val="00CF277E"/>
    <w:rsid w:val="00CF3E2E"/>
    <w:rsid w:val="00CF41EE"/>
    <w:rsid w:val="00CF4CBE"/>
    <w:rsid w:val="00CF4EBA"/>
    <w:rsid w:val="00CF5F69"/>
    <w:rsid w:val="00CF74E7"/>
    <w:rsid w:val="00CF7D22"/>
    <w:rsid w:val="00CF7DE9"/>
    <w:rsid w:val="00D0011B"/>
    <w:rsid w:val="00D0181D"/>
    <w:rsid w:val="00D02EEB"/>
    <w:rsid w:val="00D04477"/>
    <w:rsid w:val="00D057A7"/>
    <w:rsid w:val="00D05DD8"/>
    <w:rsid w:val="00D05E13"/>
    <w:rsid w:val="00D060B8"/>
    <w:rsid w:val="00D06176"/>
    <w:rsid w:val="00D07987"/>
    <w:rsid w:val="00D10556"/>
    <w:rsid w:val="00D11A8C"/>
    <w:rsid w:val="00D11FFB"/>
    <w:rsid w:val="00D1227A"/>
    <w:rsid w:val="00D12EEF"/>
    <w:rsid w:val="00D13BFE"/>
    <w:rsid w:val="00D14192"/>
    <w:rsid w:val="00D172BD"/>
    <w:rsid w:val="00D17683"/>
    <w:rsid w:val="00D17882"/>
    <w:rsid w:val="00D2048D"/>
    <w:rsid w:val="00D20EB2"/>
    <w:rsid w:val="00D210E6"/>
    <w:rsid w:val="00D22ED6"/>
    <w:rsid w:val="00D235D4"/>
    <w:rsid w:val="00D2430A"/>
    <w:rsid w:val="00D26AD9"/>
    <w:rsid w:val="00D2711A"/>
    <w:rsid w:val="00D30D0E"/>
    <w:rsid w:val="00D31BC8"/>
    <w:rsid w:val="00D31FBF"/>
    <w:rsid w:val="00D329C4"/>
    <w:rsid w:val="00D35D5D"/>
    <w:rsid w:val="00D363CE"/>
    <w:rsid w:val="00D364C9"/>
    <w:rsid w:val="00D365CD"/>
    <w:rsid w:val="00D3673D"/>
    <w:rsid w:val="00D37B15"/>
    <w:rsid w:val="00D40284"/>
    <w:rsid w:val="00D42A84"/>
    <w:rsid w:val="00D43CDA"/>
    <w:rsid w:val="00D44106"/>
    <w:rsid w:val="00D4451B"/>
    <w:rsid w:val="00D44592"/>
    <w:rsid w:val="00D476A2"/>
    <w:rsid w:val="00D47E93"/>
    <w:rsid w:val="00D50107"/>
    <w:rsid w:val="00D537B3"/>
    <w:rsid w:val="00D5511B"/>
    <w:rsid w:val="00D558C4"/>
    <w:rsid w:val="00D56172"/>
    <w:rsid w:val="00D61557"/>
    <w:rsid w:val="00D61824"/>
    <w:rsid w:val="00D62E72"/>
    <w:rsid w:val="00D62FFF"/>
    <w:rsid w:val="00D64489"/>
    <w:rsid w:val="00D65744"/>
    <w:rsid w:val="00D657E3"/>
    <w:rsid w:val="00D659D3"/>
    <w:rsid w:val="00D665E6"/>
    <w:rsid w:val="00D715ED"/>
    <w:rsid w:val="00D71861"/>
    <w:rsid w:val="00D72B44"/>
    <w:rsid w:val="00D72E5A"/>
    <w:rsid w:val="00D7377F"/>
    <w:rsid w:val="00D7570D"/>
    <w:rsid w:val="00D75B90"/>
    <w:rsid w:val="00D76A8B"/>
    <w:rsid w:val="00D804DF"/>
    <w:rsid w:val="00D83445"/>
    <w:rsid w:val="00D84659"/>
    <w:rsid w:val="00D846DB"/>
    <w:rsid w:val="00D85205"/>
    <w:rsid w:val="00D85A53"/>
    <w:rsid w:val="00D8760B"/>
    <w:rsid w:val="00D91C2D"/>
    <w:rsid w:val="00D9206B"/>
    <w:rsid w:val="00D92310"/>
    <w:rsid w:val="00D9397E"/>
    <w:rsid w:val="00D93B8E"/>
    <w:rsid w:val="00D94E52"/>
    <w:rsid w:val="00D9542C"/>
    <w:rsid w:val="00DA122D"/>
    <w:rsid w:val="00DA1506"/>
    <w:rsid w:val="00DA1811"/>
    <w:rsid w:val="00DA1AFF"/>
    <w:rsid w:val="00DA20FA"/>
    <w:rsid w:val="00DA2B7C"/>
    <w:rsid w:val="00DA2D62"/>
    <w:rsid w:val="00DA4391"/>
    <w:rsid w:val="00DA699A"/>
    <w:rsid w:val="00DB023E"/>
    <w:rsid w:val="00DB19B4"/>
    <w:rsid w:val="00DB39A2"/>
    <w:rsid w:val="00DB48AB"/>
    <w:rsid w:val="00DB5ADA"/>
    <w:rsid w:val="00DC006C"/>
    <w:rsid w:val="00DC089F"/>
    <w:rsid w:val="00DC0C66"/>
    <w:rsid w:val="00DC0E00"/>
    <w:rsid w:val="00DC178D"/>
    <w:rsid w:val="00DC21C5"/>
    <w:rsid w:val="00DC2CEC"/>
    <w:rsid w:val="00DC5258"/>
    <w:rsid w:val="00DC5300"/>
    <w:rsid w:val="00DC7135"/>
    <w:rsid w:val="00DD09B4"/>
    <w:rsid w:val="00DD1359"/>
    <w:rsid w:val="00DD136F"/>
    <w:rsid w:val="00DD258A"/>
    <w:rsid w:val="00DD2B3F"/>
    <w:rsid w:val="00DD3D36"/>
    <w:rsid w:val="00DD5D59"/>
    <w:rsid w:val="00DD7944"/>
    <w:rsid w:val="00DD79D8"/>
    <w:rsid w:val="00DD7BBE"/>
    <w:rsid w:val="00DE26B3"/>
    <w:rsid w:val="00DE2C16"/>
    <w:rsid w:val="00DE3161"/>
    <w:rsid w:val="00DE34B5"/>
    <w:rsid w:val="00DE36D9"/>
    <w:rsid w:val="00DE4189"/>
    <w:rsid w:val="00DE4ED8"/>
    <w:rsid w:val="00DE79DD"/>
    <w:rsid w:val="00DE7B4D"/>
    <w:rsid w:val="00DF0201"/>
    <w:rsid w:val="00DF07A8"/>
    <w:rsid w:val="00DF2C21"/>
    <w:rsid w:val="00DF2D93"/>
    <w:rsid w:val="00DF2E95"/>
    <w:rsid w:val="00DF78C2"/>
    <w:rsid w:val="00E01283"/>
    <w:rsid w:val="00E01413"/>
    <w:rsid w:val="00E02877"/>
    <w:rsid w:val="00E039C4"/>
    <w:rsid w:val="00E03FA4"/>
    <w:rsid w:val="00E0450A"/>
    <w:rsid w:val="00E04EB6"/>
    <w:rsid w:val="00E061F4"/>
    <w:rsid w:val="00E06C6E"/>
    <w:rsid w:val="00E06E90"/>
    <w:rsid w:val="00E104A7"/>
    <w:rsid w:val="00E1262F"/>
    <w:rsid w:val="00E13F49"/>
    <w:rsid w:val="00E141B3"/>
    <w:rsid w:val="00E17AF1"/>
    <w:rsid w:val="00E205AA"/>
    <w:rsid w:val="00E216E2"/>
    <w:rsid w:val="00E22F00"/>
    <w:rsid w:val="00E2454E"/>
    <w:rsid w:val="00E24D45"/>
    <w:rsid w:val="00E25078"/>
    <w:rsid w:val="00E26309"/>
    <w:rsid w:val="00E2632B"/>
    <w:rsid w:val="00E27074"/>
    <w:rsid w:val="00E310CD"/>
    <w:rsid w:val="00E31FFF"/>
    <w:rsid w:val="00E326F0"/>
    <w:rsid w:val="00E3307B"/>
    <w:rsid w:val="00E34A1E"/>
    <w:rsid w:val="00E34F73"/>
    <w:rsid w:val="00E40110"/>
    <w:rsid w:val="00E4174F"/>
    <w:rsid w:val="00E44437"/>
    <w:rsid w:val="00E45558"/>
    <w:rsid w:val="00E45AE5"/>
    <w:rsid w:val="00E51C37"/>
    <w:rsid w:val="00E52013"/>
    <w:rsid w:val="00E529BD"/>
    <w:rsid w:val="00E52A92"/>
    <w:rsid w:val="00E53C3C"/>
    <w:rsid w:val="00E53D4A"/>
    <w:rsid w:val="00E5473B"/>
    <w:rsid w:val="00E55D3D"/>
    <w:rsid w:val="00E60497"/>
    <w:rsid w:val="00E60600"/>
    <w:rsid w:val="00E61E75"/>
    <w:rsid w:val="00E61F7E"/>
    <w:rsid w:val="00E63069"/>
    <w:rsid w:val="00E65845"/>
    <w:rsid w:val="00E66C10"/>
    <w:rsid w:val="00E66F40"/>
    <w:rsid w:val="00E67059"/>
    <w:rsid w:val="00E70D60"/>
    <w:rsid w:val="00E722C1"/>
    <w:rsid w:val="00E72F0B"/>
    <w:rsid w:val="00E73804"/>
    <w:rsid w:val="00E73C0C"/>
    <w:rsid w:val="00E741C8"/>
    <w:rsid w:val="00E7435E"/>
    <w:rsid w:val="00E7513B"/>
    <w:rsid w:val="00E76FD2"/>
    <w:rsid w:val="00E77681"/>
    <w:rsid w:val="00E815CB"/>
    <w:rsid w:val="00E8172E"/>
    <w:rsid w:val="00E83388"/>
    <w:rsid w:val="00E83948"/>
    <w:rsid w:val="00E8430A"/>
    <w:rsid w:val="00E84C60"/>
    <w:rsid w:val="00E8679E"/>
    <w:rsid w:val="00E86C0F"/>
    <w:rsid w:val="00E87BAE"/>
    <w:rsid w:val="00E87CC8"/>
    <w:rsid w:val="00E90060"/>
    <w:rsid w:val="00E903E6"/>
    <w:rsid w:val="00E91613"/>
    <w:rsid w:val="00E955C9"/>
    <w:rsid w:val="00E9601F"/>
    <w:rsid w:val="00E968C2"/>
    <w:rsid w:val="00E973A5"/>
    <w:rsid w:val="00E97F17"/>
    <w:rsid w:val="00EA0973"/>
    <w:rsid w:val="00EA2CE9"/>
    <w:rsid w:val="00EA339D"/>
    <w:rsid w:val="00EA3941"/>
    <w:rsid w:val="00EA3C97"/>
    <w:rsid w:val="00EA4C22"/>
    <w:rsid w:val="00EA5D25"/>
    <w:rsid w:val="00EA60F0"/>
    <w:rsid w:val="00EA621B"/>
    <w:rsid w:val="00EA628B"/>
    <w:rsid w:val="00EA642B"/>
    <w:rsid w:val="00EB05D7"/>
    <w:rsid w:val="00EB0962"/>
    <w:rsid w:val="00EB19E3"/>
    <w:rsid w:val="00EB1F93"/>
    <w:rsid w:val="00EB4391"/>
    <w:rsid w:val="00EB5750"/>
    <w:rsid w:val="00EB687B"/>
    <w:rsid w:val="00EB6B54"/>
    <w:rsid w:val="00EB7C89"/>
    <w:rsid w:val="00EB7E50"/>
    <w:rsid w:val="00EC176B"/>
    <w:rsid w:val="00EC4872"/>
    <w:rsid w:val="00EC6720"/>
    <w:rsid w:val="00EC6BF8"/>
    <w:rsid w:val="00EC6C44"/>
    <w:rsid w:val="00ED0E16"/>
    <w:rsid w:val="00ED10A6"/>
    <w:rsid w:val="00ED28E7"/>
    <w:rsid w:val="00ED3CAB"/>
    <w:rsid w:val="00ED42BE"/>
    <w:rsid w:val="00ED50F9"/>
    <w:rsid w:val="00ED7809"/>
    <w:rsid w:val="00ED79E2"/>
    <w:rsid w:val="00ED7A87"/>
    <w:rsid w:val="00EE043A"/>
    <w:rsid w:val="00EE1D31"/>
    <w:rsid w:val="00EE226B"/>
    <w:rsid w:val="00EE26D5"/>
    <w:rsid w:val="00EE3BAA"/>
    <w:rsid w:val="00EE41D1"/>
    <w:rsid w:val="00EE447B"/>
    <w:rsid w:val="00EE5F48"/>
    <w:rsid w:val="00EE6A62"/>
    <w:rsid w:val="00EF025B"/>
    <w:rsid w:val="00EF0D0F"/>
    <w:rsid w:val="00EF179D"/>
    <w:rsid w:val="00EF1F8B"/>
    <w:rsid w:val="00EF59ED"/>
    <w:rsid w:val="00EF59F9"/>
    <w:rsid w:val="00EF6D7C"/>
    <w:rsid w:val="00EF7B59"/>
    <w:rsid w:val="00EF7C6F"/>
    <w:rsid w:val="00F00DFA"/>
    <w:rsid w:val="00F01F27"/>
    <w:rsid w:val="00F03755"/>
    <w:rsid w:val="00F03809"/>
    <w:rsid w:val="00F054B4"/>
    <w:rsid w:val="00F05E85"/>
    <w:rsid w:val="00F0728F"/>
    <w:rsid w:val="00F1091C"/>
    <w:rsid w:val="00F1169B"/>
    <w:rsid w:val="00F130A8"/>
    <w:rsid w:val="00F14A9A"/>
    <w:rsid w:val="00F22272"/>
    <w:rsid w:val="00F22F69"/>
    <w:rsid w:val="00F2368F"/>
    <w:rsid w:val="00F23CC0"/>
    <w:rsid w:val="00F240C0"/>
    <w:rsid w:val="00F25BC1"/>
    <w:rsid w:val="00F25EDD"/>
    <w:rsid w:val="00F2666D"/>
    <w:rsid w:val="00F268B6"/>
    <w:rsid w:val="00F30670"/>
    <w:rsid w:val="00F32574"/>
    <w:rsid w:val="00F330A3"/>
    <w:rsid w:val="00F33291"/>
    <w:rsid w:val="00F353A2"/>
    <w:rsid w:val="00F35ED5"/>
    <w:rsid w:val="00F40EE3"/>
    <w:rsid w:val="00F421FB"/>
    <w:rsid w:val="00F42F49"/>
    <w:rsid w:val="00F43BAA"/>
    <w:rsid w:val="00F4406C"/>
    <w:rsid w:val="00F4467C"/>
    <w:rsid w:val="00F45E05"/>
    <w:rsid w:val="00F46D04"/>
    <w:rsid w:val="00F46EDE"/>
    <w:rsid w:val="00F47750"/>
    <w:rsid w:val="00F50F33"/>
    <w:rsid w:val="00F5171A"/>
    <w:rsid w:val="00F530A3"/>
    <w:rsid w:val="00F539C8"/>
    <w:rsid w:val="00F5424B"/>
    <w:rsid w:val="00F54570"/>
    <w:rsid w:val="00F545D8"/>
    <w:rsid w:val="00F55200"/>
    <w:rsid w:val="00F573E0"/>
    <w:rsid w:val="00F57A9F"/>
    <w:rsid w:val="00F60FBE"/>
    <w:rsid w:val="00F6268C"/>
    <w:rsid w:val="00F62BC5"/>
    <w:rsid w:val="00F634C0"/>
    <w:rsid w:val="00F648F5"/>
    <w:rsid w:val="00F6623E"/>
    <w:rsid w:val="00F67A16"/>
    <w:rsid w:val="00F67A7B"/>
    <w:rsid w:val="00F67E9F"/>
    <w:rsid w:val="00F72B00"/>
    <w:rsid w:val="00F73B98"/>
    <w:rsid w:val="00F73BEE"/>
    <w:rsid w:val="00F766D9"/>
    <w:rsid w:val="00F803B1"/>
    <w:rsid w:val="00F80C5E"/>
    <w:rsid w:val="00F813F2"/>
    <w:rsid w:val="00F8152E"/>
    <w:rsid w:val="00F81983"/>
    <w:rsid w:val="00F849E1"/>
    <w:rsid w:val="00F84A26"/>
    <w:rsid w:val="00F84EAC"/>
    <w:rsid w:val="00F859EE"/>
    <w:rsid w:val="00F86291"/>
    <w:rsid w:val="00F87945"/>
    <w:rsid w:val="00F87B8F"/>
    <w:rsid w:val="00F87C6F"/>
    <w:rsid w:val="00F90377"/>
    <w:rsid w:val="00F9041B"/>
    <w:rsid w:val="00F908DB"/>
    <w:rsid w:val="00F9093B"/>
    <w:rsid w:val="00F90C65"/>
    <w:rsid w:val="00F91E87"/>
    <w:rsid w:val="00F921D9"/>
    <w:rsid w:val="00F92702"/>
    <w:rsid w:val="00F927E4"/>
    <w:rsid w:val="00F95B99"/>
    <w:rsid w:val="00FA0387"/>
    <w:rsid w:val="00FA0794"/>
    <w:rsid w:val="00FA4444"/>
    <w:rsid w:val="00FA4EE2"/>
    <w:rsid w:val="00FA59A9"/>
    <w:rsid w:val="00FA5BF7"/>
    <w:rsid w:val="00FA6072"/>
    <w:rsid w:val="00FA65A2"/>
    <w:rsid w:val="00FA6B98"/>
    <w:rsid w:val="00FB097C"/>
    <w:rsid w:val="00FB3650"/>
    <w:rsid w:val="00FB4945"/>
    <w:rsid w:val="00FB5B04"/>
    <w:rsid w:val="00FB65B9"/>
    <w:rsid w:val="00FB7F22"/>
    <w:rsid w:val="00FC1761"/>
    <w:rsid w:val="00FC414B"/>
    <w:rsid w:val="00FC4409"/>
    <w:rsid w:val="00FC5670"/>
    <w:rsid w:val="00FC577E"/>
    <w:rsid w:val="00FC5B75"/>
    <w:rsid w:val="00FC77C0"/>
    <w:rsid w:val="00FC7B8E"/>
    <w:rsid w:val="00FD1200"/>
    <w:rsid w:val="00FD276F"/>
    <w:rsid w:val="00FD379D"/>
    <w:rsid w:val="00FD5E2C"/>
    <w:rsid w:val="00FD6C57"/>
    <w:rsid w:val="00FD7242"/>
    <w:rsid w:val="00FE02C9"/>
    <w:rsid w:val="00FE24BE"/>
    <w:rsid w:val="00FE270A"/>
    <w:rsid w:val="00FE324E"/>
    <w:rsid w:val="00FE6424"/>
    <w:rsid w:val="00FE6ADD"/>
    <w:rsid w:val="00FF1216"/>
    <w:rsid w:val="00FF252C"/>
    <w:rsid w:val="00FF3055"/>
    <w:rsid w:val="00FF3523"/>
    <w:rsid w:val="00FF4040"/>
    <w:rsid w:val="00FF5670"/>
    <w:rsid w:val="02D62E39"/>
    <w:rsid w:val="0356E85E"/>
    <w:rsid w:val="03C1E104"/>
    <w:rsid w:val="03E11524"/>
    <w:rsid w:val="045C6110"/>
    <w:rsid w:val="0605A898"/>
    <w:rsid w:val="06464821"/>
    <w:rsid w:val="067A21DD"/>
    <w:rsid w:val="07F1F6F9"/>
    <w:rsid w:val="0896BA27"/>
    <w:rsid w:val="09244C94"/>
    <w:rsid w:val="0A57210B"/>
    <w:rsid w:val="0EC92513"/>
    <w:rsid w:val="0F7A0B7A"/>
    <w:rsid w:val="101049D8"/>
    <w:rsid w:val="114B2B5D"/>
    <w:rsid w:val="11E2C3F9"/>
    <w:rsid w:val="1364EED7"/>
    <w:rsid w:val="14FEDE7E"/>
    <w:rsid w:val="152DC730"/>
    <w:rsid w:val="157EB17C"/>
    <w:rsid w:val="166E65C3"/>
    <w:rsid w:val="16E83BB2"/>
    <w:rsid w:val="17D58057"/>
    <w:rsid w:val="18567706"/>
    <w:rsid w:val="1954C750"/>
    <w:rsid w:val="1973D3F5"/>
    <w:rsid w:val="19ABE176"/>
    <w:rsid w:val="1A31241B"/>
    <w:rsid w:val="1A324B50"/>
    <w:rsid w:val="1BF74097"/>
    <w:rsid w:val="1C7A0A90"/>
    <w:rsid w:val="1C82766F"/>
    <w:rsid w:val="1CB02308"/>
    <w:rsid w:val="1D1B5881"/>
    <w:rsid w:val="1DAF8EA6"/>
    <w:rsid w:val="1E60C081"/>
    <w:rsid w:val="1F321EDE"/>
    <w:rsid w:val="202A2AF8"/>
    <w:rsid w:val="226F5E50"/>
    <w:rsid w:val="237586BE"/>
    <w:rsid w:val="239D2028"/>
    <w:rsid w:val="24932428"/>
    <w:rsid w:val="24A741EF"/>
    <w:rsid w:val="2547F7D3"/>
    <w:rsid w:val="2565EED0"/>
    <w:rsid w:val="26E0A88A"/>
    <w:rsid w:val="286D2876"/>
    <w:rsid w:val="2888305B"/>
    <w:rsid w:val="297F878B"/>
    <w:rsid w:val="2B8D5E03"/>
    <w:rsid w:val="2D37105F"/>
    <w:rsid w:val="2DAD7CDE"/>
    <w:rsid w:val="2E54AFD2"/>
    <w:rsid w:val="2EB1FDC8"/>
    <w:rsid w:val="30144910"/>
    <w:rsid w:val="30933CAE"/>
    <w:rsid w:val="30F93E11"/>
    <w:rsid w:val="31313F2F"/>
    <w:rsid w:val="317329CE"/>
    <w:rsid w:val="3182A9EB"/>
    <w:rsid w:val="3199A147"/>
    <w:rsid w:val="3292B4BB"/>
    <w:rsid w:val="32A9D28C"/>
    <w:rsid w:val="33A10827"/>
    <w:rsid w:val="347ECAA6"/>
    <w:rsid w:val="35616D3B"/>
    <w:rsid w:val="383036A7"/>
    <w:rsid w:val="38C762AF"/>
    <w:rsid w:val="3AEA3D65"/>
    <w:rsid w:val="3B7D2BAC"/>
    <w:rsid w:val="3B9FE89B"/>
    <w:rsid w:val="3BA824FB"/>
    <w:rsid w:val="3C57F6DA"/>
    <w:rsid w:val="3C5EAC7A"/>
    <w:rsid w:val="3C8E3BD3"/>
    <w:rsid w:val="3CED6769"/>
    <w:rsid w:val="3D6B2CA2"/>
    <w:rsid w:val="3D8DB926"/>
    <w:rsid w:val="3EAC53B0"/>
    <w:rsid w:val="3EAFEA28"/>
    <w:rsid w:val="3F21412A"/>
    <w:rsid w:val="40949E34"/>
    <w:rsid w:val="426167F8"/>
    <w:rsid w:val="429BE1BF"/>
    <w:rsid w:val="434BA1B0"/>
    <w:rsid w:val="44E6215A"/>
    <w:rsid w:val="4578FCC5"/>
    <w:rsid w:val="457A2C05"/>
    <w:rsid w:val="45A6D674"/>
    <w:rsid w:val="45F66221"/>
    <w:rsid w:val="49587A3E"/>
    <w:rsid w:val="4AF151A0"/>
    <w:rsid w:val="4CF91408"/>
    <w:rsid w:val="4D2C8FF0"/>
    <w:rsid w:val="4D497372"/>
    <w:rsid w:val="4EADB2F6"/>
    <w:rsid w:val="50953D9C"/>
    <w:rsid w:val="517BC380"/>
    <w:rsid w:val="577967D7"/>
    <w:rsid w:val="58ABBC1A"/>
    <w:rsid w:val="59E364DC"/>
    <w:rsid w:val="5B4534B0"/>
    <w:rsid w:val="5BA25286"/>
    <w:rsid w:val="5D162450"/>
    <w:rsid w:val="5D89D351"/>
    <w:rsid w:val="5E766B4C"/>
    <w:rsid w:val="5FD91C2F"/>
    <w:rsid w:val="601EA062"/>
    <w:rsid w:val="60CA3F2A"/>
    <w:rsid w:val="623EA464"/>
    <w:rsid w:val="62B7A4D0"/>
    <w:rsid w:val="633BB1D6"/>
    <w:rsid w:val="64696FB6"/>
    <w:rsid w:val="65E2E075"/>
    <w:rsid w:val="65E51AC8"/>
    <w:rsid w:val="6737DE5E"/>
    <w:rsid w:val="681AD724"/>
    <w:rsid w:val="6A6FE311"/>
    <w:rsid w:val="6CFA7CD8"/>
    <w:rsid w:val="6D2AFDB2"/>
    <w:rsid w:val="6D34EB25"/>
    <w:rsid w:val="6D509DCE"/>
    <w:rsid w:val="6D906E98"/>
    <w:rsid w:val="6DC9106D"/>
    <w:rsid w:val="6E47D792"/>
    <w:rsid w:val="6F3EA7E9"/>
    <w:rsid w:val="6F9820FA"/>
    <w:rsid w:val="7133254D"/>
    <w:rsid w:val="72440797"/>
    <w:rsid w:val="7468A37C"/>
    <w:rsid w:val="75B4531B"/>
    <w:rsid w:val="765EB274"/>
    <w:rsid w:val="76FD9546"/>
    <w:rsid w:val="783E542A"/>
    <w:rsid w:val="78828E82"/>
    <w:rsid w:val="7A07A73F"/>
    <w:rsid w:val="7A889312"/>
    <w:rsid w:val="7AB96978"/>
    <w:rsid w:val="7B0F2E23"/>
    <w:rsid w:val="7BA649EB"/>
    <w:rsid w:val="7D04FA32"/>
    <w:rsid w:val="7D07B9DD"/>
    <w:rsid w:val="7D3F3669"/>
    <w:rsid w:val="7DC18669"/>
    <w:rsid w:val="7FB9B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914B0"/>
  <w15:chartTrackingRefBased/>
  <w15:docId w15:val="{88C1AFF0-AC23-4BAA-BB7B-87A2DA27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A8"/>
    <w:pPr>
      <w:spacing w:after="0" w:line="240" w:lineRule="auto"/>
    </w:pPr>
    <w:rPr>
      <w:rFonts w:ascii="Calibri" w:eastAsia="Times New Roman" w:hAnsi="Calibri" w:cs="Times New Roman"/>
      <w:sz w:val="24"/>
      <w:szCs w:val="24"/>
    </w:rPr>
  </w:style>
  <w:style w:type="paragraph" w:styleId="Heading1">
    <w:name w:val="heading 1"/>
    <w:basedOn w:val="ListParagraph"/>
    <w:next w:val="Normal"/>
    <w:link w:val="Heading1Char"/>
    <w:uiPriority w:val="9"/>
    <w:qFormat/>
    <w:rsid w:val="00021C70"/>
    <w:pPr>
      <w:numPr>
        <w:numId w:val="1"/>
      </w:numPr>
      <w:ind w:left="630"/>
      <w:outlineLvl w:val="0"/>
    </w:pPr>
    <w:rPr>
      <w:rFonts w:cs="Calibri"/>
      <w:b/>
      <w:bCs/>
      <w:u w:val="single"/>
    </w:rPr>
  </w:style>
  <w:style w:type="paragraph" w:styleId="Heading2">
    <w:name w:val="heading 2"/>
    <w:basedOn w:val="ListParagraph"/>
    <w:next w:val="Normal"/>
    <w:link w:val="Heading2Char"/>
    <w:uiPriority w:val="9"/>
    <w:unhideWhenUsed/>
    <w:qFormat/>
    <w:rsid w:val="002F441A"/>
    <w:pPr>
      <w:numPr>
        <w:ilvl w:val="1"/>
        <w:numId w:val="1"/>
      </w:numPr>
      <w:outlineLvl w:val="1"/>
    </w:pPr>
    <w:rPr>
      <w:rFonts w:cs="Calibri"/>
      <w:b/>
      <w:bCs/>
    </w:rPr>
  </w:style>
  <w:style w:type="paragraph" w:styleId="Heading3">
    <w:name w:val="heading 3"/>
    <w:basedOn w:val="ListParagraph"/>
    <w:next w:val="Normal"/>
    <w:link w:val="Heading3Char"/>
    <w:uiPriority w:val="9"/>
    <w:unhideWhenUsed/>
    <w:qFormat/>
    <w:rsid w:val="00436168"/>
    <w:pPr>
      <w:numPr>
        <w:ilvl w:val="3"/>
        <w:numId w:val="1"/>
      </w:numPr>
      <w:outlineLvl w:val="2"/>
    </w:pPr>
    <w:rPr>
      <w:rFonts w:cs="Calibri"/>
      <w:b/>
      <w:bCs/>
    </w:rPr>
  </w:style>
  <w:style w:type="paragraph" w:styleId="Heading4">
    <w:name w:val="heading 4"/>
    <w:basedOn w:val="Heading3"/>
    <w:next w:val="Normal"/>
    <w:link w:val="Heading4Char"/>
    <w:uiPriority w:val="9"/>
    <w:unhideWhenUsed/>
    <w:qFormat/>
    <w:rsid w:val="004C433C"/>
    <w:pPr>
      <w:outlineLvl w:val="3"/>
    </w:pPr>
  </w:style>
  <w:style w:type="paragraph" w:styleId="Heading5">
    <w:name w:val="heading 5"/>
    <w:basedOn w:val="Heading2"/>
    <w:next w:val="Normal"/>
    <w:link w:val="Heading5Char"/>
    <w:uiPriority w:val="9"/>
    <w:unhideWhenUsed/>
    <w:qFormat/>
    <w:rsid w:val="004C433C"/>
    <w:pPr>
      <w:numPr>
        <w:ilvl w:val="2"/>
        <w:numId w:val="18"/>
      </w:numPr>
      <w:tabs>
        <w:tab w:val="left" w:pos="1980"/>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04"/>
    <w:pPr>
      <w:ind w:left="720"/>
      <w:contextualSpacing/>
    </w:pPr>
  </w:style>
  <w:style w:type="character" w:styleId="CommentReference">
    <w:name w:val="annotation reference"/>
    <w:basedOn w:val="DefaultParagraphFont"/>
    <w:uiPriority w:val="99"/>
    <w:semiHidden/>
    <w:unhideWhenUsed/>
    <w:rsid w:val="00DE7B4D"/>
    <w:rPr>
      <w:sz w:val="16"/>
      <w:szCs w:val="16"/>
    </w:rPr>
  </w:style>
  <w:style w:type="paragraph" w:styleId="CommentText">
    <w:name w:val="annotation text"/>
    <w:basedOn w:val="Normal"/>
    <w:link w:val="CommentTextChar"/>
    <w:uiPriority w:val="99"/>
    <w:unhideWhenUsed/>
    <w:rsid w:val="00DE7B4D"/>
    <w:rPr>
      <w:sz w:val="20"/>
      <w:szCs w:val="20"/>
    </w:rPr>
  </w:style>
  <w:style w:type="character" w:customStyle="1" w:styleId="CommentTextChar">
    <w:name w:val="Comment Text Char"/>
    <w:basedOn w:val="DefaultParagraphFont"/>
    <w:link w:val="CommentText"/>
    <w:uiPriority w:val="99"/>
    <w:rsid w:val="00DE7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7B4D"/>
    <w:rPr>
      <w:b/>
      <w:bCs/>
    </w:rPr>
  </w:style>
  <w:style w:type="character" w:customStyle="1" w:styleId="CommentSubjectChar">
    <w:name w:val="Comment Subject Char"/>
    <w:basedOn w:val="CommentTextChar"/>
    <w:link w:val="CommentSubject"/>
    <w:uiPriority w:val="99"/>
    <w:semiHidden/>
    <w:rsid w:val="00DE7B4D"/>
    <w:rPr>
      <w:rFonts w:ascii="Times New Roman" w:eastAsia="Times New Roman" w:hAnsi="Times New Roman" w:cs="Times New Roman"/>
      <w:b/>
      <w:bCs/>
      <w:sz w:val="20"/>
      <w:szCs w:val="20"/>
    </w:rPr>
  </w:style>
  <w:style w:type="paragraph" w:styleId="NoSpacing">
    <w:name w:val="No Spacing"/>
    <w:link w:val="NoSpacingChar"/>
    <w:uiPriority w:val="1"/>
    <w:qFormat/>
    <w:rsid w:val="000F4867"/>
    <w:pPr>
      <w:spacing w:after="0" w:line="240" w:lineRule="auto"/>
    </w:pPr>
    <w:rPr>
      <w:rFonts w:ascii="Times New Roman" w:eastAsia="Times New Roman" w:hAnsi="Times New Roman" w:cs="Times New Roman"/>
      <w:sz w:val="24"/>
      <w:szCs w:val="24"/>
    </w:rPr>
  </w:style>
  <w:style w:type="paragraph" w:styleId="TOC4">
    <w:name w:val="toc 4"/>
    <w:basedOn w:val="Normal"/>
    <w:next w:val="Heading4"/>
    <w:autoRedefine/>
    <w:uiPriority w:val="39"/>
    <w:unhideWhenUsed/>
    <w:qFormat/>
    <w:rsid w:val="00EA60F0"/>
    <w:pPr>
      <w:spacing w:after="100"/>
      <w:ind w:left="1440"/>
    </w:pPr>
  </w:style>
  <w:style w:type="character" w:customStyle="1" w:styleId="Heading1Char">
    <w:name w:val="Heading 1 Char"/>
    <w:basedOn w:val="DefaultParagraphFont"/>
    <w:link w:val="Heading1"/>
    <w:uiPriority w:val="9"/>
    <w:rsid w:val="00021C70"/>
    <w:rPr>
      <w:rFonts w:ascii="Calibri" w:eastAsia="Times New Roman" w:hAnsi="Calibri" w:cs="Calibri"/>
      <w:b/>
      <w:bCs/>
      <w:sz w:val="24"/>
      <w:szCs w:val="24"/>
      <w:u w:val="single"/>
    </w:rPr>
  </w:style>
  <w:style w:type="paragraph" w:styleId="TOCHeading">
    <w:name w:val="TOC Heading"/>
    <w:basedOn w:val="Heading1"/>
    <w:next w:val="Normal"/>
    <w:uiPriority w:val="39"/>
    <w:unhideWhenUsed/>
    <w:qFormat/>
    <w:rsid w:val="000F4867"/>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EA60F0"/>
    <w:pPr>
      <w:tabs>
        <w:tab w:val="left" w:pos="450"/>
        <w:tab w:val="right" w:leader="dot" w:pos="9350"/>
      </w:tabs>
      <w:spacing w:after="100"/>
      <w:jc w:val="center"/>
    </w:pPr>
  </w:style>
  <w:style w:type="character" w:styleId="Hyperlink">
    <w:name w:val="Hyperlink"/>
    <w:basedOn w:val="DefaultParagraphFont"/>
    <w:uiPriority w:val="99"/>
    <w:unhideWhenUsed/>
    <w:rsid w:val="000F4867"/>
    <w:rPr>
      <w:color w:val="0563C1" w:themeColor="hyperlink"/>
      <w:u w:val="single"/>
    </w:rPr>
  </w:style>
  <w:style w:type="character" w:customStyle="1" w:styleId="Heading2Char">
    <w:name w:val="Heading 2 Char"/>
    <w:basedOn w:val="DefaultParagraphFont"/>
    <w:link w:val="Heading2"/>
    <w:uiPriority w:val="9"/>
    <w:rsid w:val="002F441A"/>
    <w:rPr>
      <w:rFonts w:ascii="Calibri" w:eastAsia="Times New Roman" w:hAnsi="Calibri" w:cs="Calibri"/>
      <w:b/>
      <w:bCs/>
      <w:sz w:val="24"/>
      <w:szCs w:val="24"/>
    </w:rPr>
  </w:style>
  <w:style w:type="character" w:customStyle="1" w:styleId="Heading3Char">
    <w:name w:val="Heading 3 Char"/>
    <w:basedOn w:val="DefaultParagraphFont"/>
    <w:link w:val="Heading3"/>
    <w:uiPriority w:val="9"/>
    <w:rsid w:val="00436168"/>
    <w:rPr>
      <w:rFonts w:ascii="Calibri" w:eastAsia="Times New Roman" w:hAnsi="Calibri" w:cs="Calibri"/>
      <w:b/>
      <w:bCs/>
      <w:sz w:val="24"/>
      <w:szCs w:val="24"/>
    </w:rPr>
  </w:style>
  <w:style w:type="paragraph" w:styleId="TOC2">
    <w:name w:val="toc 2"/>
    <w:basedOn w:val="Normal"/>
    <w:next w:val="Normal"/>
    <w:autoRedefine/>
    <w:uiPriority w:val="39"/>
    <w:unhideWhenUsed/>
    <w:rsid w:val="00EA60F0"/>
    <w:pPr>
      <w:tabs>
        <w:tab w:val="left" w:pos="1170"/>
        <w:tab w:val="right" w:leader="dot" w:pos="9350"/>
      </w:tabs>
      <w:spacing w:after="100"/>
      <w:ind w:left="900" w:hanging="540"/>
    </w:pPr>
  </w:style>
  <w:style w:type="character" w:customStyle="1" w:styleId="UnresolvedMention1">
    <w:name w:val="Unresolved Mention1"/>
    <w:basedOn w:val="DefaultParagraphFont"/>
    <w:uiPriority w:val="99"/>
    <w:semiHidden/>
    <w:unhideWhenUsed/>
    <w:rsid w:val="0084445F"/>
    <w:rPr>
      <w:color w:val="605E5C"/>
      <w:shd w:val="clear" w:color="auto" w:fill="E1DFDD"/>
    </w:rPr>
  </w:style>
  <w:style w:type="character" w:styleId="FollowedHyperlink">
    <w:name w:val="FollowedHyperlink"/>
    <w:basedOn w:val="DefaultParagraphFont"/>
    <w:uiPriority w:val="99"/>
    <w:semiHidden/>
    <w:unhideWhenUsed/>
    <w:rsid w:val="00AB3FDD"/>
    <w:rPr>
      <w:color w:val="954F72" w:themeColor="followedHyperlink"/>
      <w:u w:val="single"/>
    </w:rPr>
  </w:style>
  <w:style w:type="paragraph" w:styleId="TOC3">
    <w:name w:val="toc 3"/>
    <w:basedOn w:val="Normal"/>
    <w:next w:val="Heading3"/>
    <w:autoRedefine/>
    <w:uiPriority w:val="39"/>
    <w:unhideWhenUsed/>
    <w:qFormat/>
    <w:rsid w:val="00EA60F0"/>
    <w:pPr>
      <w:spacing w:after="100" w:line="259" w:lineRule="auto"/>
      <w:ind w:left="72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CA2C4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A2C4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A2C4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A2C4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A2C40"/>
    <w:pPr>
      <w:spacing w:after="100" w:line="259" w:lineRule="auto"/>
      <w:ind w:left="176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27460E"/>
    <w:pPr>
      <w:tabs>
        <w:tab w:val="center" w:pos="4680"/>
        <w:tab w:val="right" w:pos="9360"/>
      </w:tabs>
    </w:pPr>
  </w:style>
  <w:style w:type="character" w:customStyle="1" w:styleId="HeaderChar">
    <w:name w:val="Header Char"/>
    <w:basedOn w:val="DefaultParagraphFont"/>
    <w:link w:val="Header"/>
    <w:uiPriority w:val="99"/>
    <w:rsid w:val="0027460E"/>
    <w:rPr>
      <w:rFonts w:ascii="Calibri" w:eastAsia="Times New Roman" w:hAnsi="Calibri" w:cs="Times New Roman"/>
      <w:sz w:val="24"/>
      <w:szCs w:val="24"/>
    </w:rPr>
  </w:style>
  <w:style w:type="paragraph" w:styleId="Footer">
    <w:name w:val="footer"/>
    <w:basedOn w:val="Normal"/>
    <w:link w:val="FooterChar"/>
    <w:uiPriority w:val="99"/>
    <w:unhideWhenUsed/>
    <w:rsid w:val="0027460E"/>
    <w:pPr>
      <w:tabs>
        <w:tab w:val="center" w:pos="4680"/>
        <w:tab w:val="right" w:pos="9360"/>
      </w:tabs>
    </w:pPr>
  </w:style>
  <w:style w:type="character" w:customStyle="1" w:styleId="FooterChar">
    <w:name w:val="Footer Char"/>
    <w:basedOn w:val="DefaultParagraphFont"/>
    <w:link w:val="Footer"/>
    <w:uiPriority w:val="99"/>
    <w:rsid w:val="0027460E"/>
    <w:rPr>
      <w:rFonts w:ascii="Calibri" w:eastAsia="Times New Roman" w:hAnsi="Calibri" w:cs="Times New Roman"/>
      <w:sz w:val="24"/>
      <w:szCs w:val="24"/>
    </w:rPr>
  </w:style>
  <w:style w:type="paragraph" w:styleId="Revision">
    <w:name w:val="Revision"/>
    <w:hidden/>
    <w:uiPriority w:val="99"/>
    <w:semiHidden/>
    <w:rsid w:val="00054FF6"/>
    <w:pPr>
      <w:spacing w:after="0" w:line="240" w:lineRule="auto"/>
    </w:pPr>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A064EB"/>
    <w:rPr>
      <w:sz w:val="20"/>
      <w:szCs w:val="20"/>
    </w:rPr>
  </w:style>
  <w:style w:type="character" w:customStyle="1" w:styleId="FootnoteTextChar">
    <w:name w:val="Footnote Text Char"/>
    <w:basedOn w:val="DefaultParagraphFont"/>
    <w:link w:val="FootnoteText"/>
    <w:uiPriority w:val="99"/>
    <w:semiHidden/>
    <w:rsid w:val="00A064E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064EB"/>
    <w:rPr>
      <w:vertAlign w:val="superscript"/>
    </w:rPr>
  </w:style>
  <w:style w:type="character" w:customStyle="1" w:styleId="Heading4Char">
    <w:name w:val="Heading 4 Char"/>
    <w:basedOn w:val="DefaultParagraphFont"/>
    <w:link w:val="Heading4"/>
    <w:uiPriority w:val="9"/>
    <w:rsid w:val="004C433C"/>
    <w:rPr>
      <w:rFonts w:ascii="Calibri" w:eastAsia="Times New Roman" w:hAnsi="Calibri" w:cs="Calibri"/>
      <w:b/>
      <w:bCs/>
      <w:sz w:val="24"/>
      <w:szCs w:val="24"/>
    </w:rPr>
  </w:style>
  <w:style w:type="character" w:customStyle="1" w:styleId="Heading5Char">
    <w:name w:val="Heading 5 Char"/>
    <w:basedOn w:val="DefaultParagraphFont"/>
    <w:link w:val="Heading5"/>
    <w:uiPriority w:val="9"/>
    <w:rsid w:val="004C433C"/>
    <w:rPr>
      <w:rFonts w:ascii="Calibri" w:eastAsia="Times New Roman" w:hAnsi="Calibri" w:cs="Calibri"/>
      <w:b/>
      <w:bCs/>
      <w:sz w:val="24"/>
      <w:szCs w:val="24"/>
    </w:rPr>
  </w:style>
  <w:style w:type="table" w:styleId="TableGrid">
    <w:name w:val="Table Grid"/>
    <w:basedOn w:val="TableNormal"/>
    <w:uiPriority w:val="39"/>
    <w:rsid w:val="00B5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41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1B5741"/>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893903"/>
    <w:rPr>
      <w:i/>
      <w:iCs/>
      <w:color w:val="404040" w:themeColor="text1" w:themeTint="BF"/>
    </w:rPr>
  </w:style>
  <w:style w:type="character" w:styleId="Emphasis">
    <w:name w:val="Emphasis"/>
    <w:basedOn w:val="DefaultParagraphFont"/>
    <w:uiPriority w:val="20"/>
    <w:qFormat/>
    <w:rsid w:val="00893903"/>
    <w:rPr>
      <w:i/>
      <w:iCs/>
    </w:rPr>
  </w:style>
  <w:style w:type="paragraph" w:styleId="BalloonText">
    <w:name w:val="Balloon Text"/>
    <w:basedOn w:val="Normal"/>
    <w:link w:val="BalloonTextChar"/>
    <w:uiPriority w:val="99"/>
    <w:semiHidden/>
    <w:unhideWhenUsed/>
    <w:rsid w:val="00F42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1FB"/>
    <w:rPr>
      <w:rFonts w:ascii="Segoe UI" w:eastAsia="Times New Roman" w:hAnsi="Segoe UI" w:cs="Segoe UI"/>
      <w:sz w:val="18"/>
      <w:szCs w:val="18"/>
    </w:rPr>
  </w:style>
  <w:style w:type="paragraph" w:styleId="NormalWeb">
    <w:name w:val="Normal (Web)"/>
    <w:basedOn w:val="Normal"/>
    <w:uiPriority w:val="99"/>
    <w:semiHidden/>
    <w:unhideWhenUsed/>
    <w:rsid w:val="00073872"/>
    <w:pPr>
      <w:spacing w:before="100" w:beforeAutospacing="1" w:after="100" w:afterAutospacing="1"/>
    </w:pPr>
    <w:rPr>
      <w:rFonts w:ascii="Times New Roman" w:hAnsi="Times New Roman"/>
    </w:rPr>
  </w:style>
  <w:style w:type="paragraph" w:customStyle="1" w:styleId="paragraph">
    <w:name w:val="paragraph"/>
    <w:basedOn w:val="Normal"/>
    <w:rsid w:val="00184BFE"/>
    <w:pPr>
      <w:spacing w:before="100" w:beforeAutospacing="1" w:after="100" w:afterAutospacing="1"/>
    </w:pPr>
    <w:rPr>
      <w:rFonts w:ascii="Times New Roman" w:hAnsi="Times New Roman"/>
    </w:rPr>
  </w:style>
  <w:style w:type="character" w:customStyle="1" w:styleId="eop">
    <w:name w:val="eop"/>
    <w:basedOn w:val="DefaultParagraphFont"/>
    <w:rsid w:val="00184BFE"/>
  </w:style>
  <w:style w:type="character" w:customStyle="1" w:styleId="normaltextrun">
    <w:name w:val="normaltextrun"/>
    <w:basedOn w:val="DefaultParagraphFont"/>
    <w:rsid w:val="00184BFE"/>
  </w:style>
  <w:style w:type="character" w:customStyle="1" w:styleId="tabchar">
    <w:name w:val="tabchar"/>
    <w:basedOn w:val="DefaultParagraphFont"/>
    <w:rsid w:val="00184BFE"/>
  </w:style>
  <w:style w:type="paragraph" w:customStyle="1" w:styleId="indent-1">
    <w:name w:val="indent-1"/>
    <w:basedOn w:val="Normal"/>
    <w:rsid w:val="008048AA"/>
    <w:pPr>
      <w:spacing w:before="100" w:beforeAutospacing="1" w:after="100" w:afterAutospacing="1"/>
    </w:pPr>
    <w:rPr>
      <w:rFonts w:ascii="Times New Roman" w:hAnsi="Times New Roman"/>
    </w:rPr>
  </w:style>
  <w:style w:type="paragraph" w:customStyle="1" w:styleId="indent-2">
    <w:name w:val="indent-2"/>
    <w:basedOn w:val="Normal"/>
    <w:rsid w:val="008048AA"/>
    <w:pPr>
      <w:spacing w:before="100" w:beforeAutospacing="1" w:after="100" w:afterAutospacing="1"/>
    </w:pPr>
    <w:rPr>
      <w:rFonts w:ascii="Times New Roman" w:hAnsi="Times New Roman"/>
    </w:rPr>
  </w:style>
  <w:style w:type="character" w:customStyle="1" w:styleId="paren">
    <w:name w:val="paren"/>
    <w:basedOn w:val="DefaultParagraphFont"/>
    <w:rsid w:val="008048AA"/>
  </w:style>
  <w:style w:type="paragraph" w:customStyle="1" w:styleId="indent-3">
    <w:name w:val="indent-3"/>
    <w:basedOn w:val="Normal"/>
    <w:rsid w:val="008048AA"/>
    <w:pPr>
      <w:spacing w:before="100" w:beforeAutospacing="1" w:after="100" w:afterAutospacing="1"/>
    </w:pPr>
    <w:rPr>
      <w:rFonts w:ascii="Times New Roman" w:hAnsi="Times New Roman"/>
    </w:rPr>
  </w:style>
  <w:style w:type="paragraph" w:styleId="BodyText">
    <w:name w:val="Body Text"/>
    <w:basedOn w:val="Normal"/>
    <w:link w:val="BodyTextChar"/>
    <w:uiPriority w:val="1"/>
    <w:qFormat/>
    <w:rsid w:val="008048AA"/>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8048AA"/>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967">
      <w:bodyDiv w:val="1"/>
      <w:marLeft w:val="0"/>
      <w:marRight w:val="0"/>
      <w:marTop w:val="0"/>
      <w:marBottom w:val="0"/>
      <w:divBdr>
        <w:top w:val="none" w:sz="0" w:space="0" w:color="auto"/>
        <w:left w:val="none" w:sz="0" w:space="0" w:color="auto"/>
        <w:bottom w:val="none" w:sz="0" w:space="0" w:color="auto"/>
        <w:right w:val="none" w:sz="0" w:space="0" w:color="auto"/>
      </w:divBdr>
    </w:div>
    <w:div w:id="57821978">
      <w:bodyDiv w:val="1"/>
      <w:marLeft w:val="0"/>
      <w:marRight w:val="0"/>
      <w:marTop w:val="0"/>
      <w:marBottom w:val="0"/>
      <w:divBdr>
        <w:top w:val="none" w:sz="0" w:space="0" w:color="auto"/>
        <w:left w:val="none" w:sz="0" w:space="0" w:color="auto"/>
        <w:bottom w:val="none" w:sz="0" w:space="0" w:color="auto"/>
        <w:right w:val="none" w:sz="0" w:space="0" w:color="auto"/>
      </w:divBdr>
    </w:div>
    <w:div w:id="85081174">
      <w:bodyDiv w:val="1"/>
      <w:marLeft w:val="0"/>
      <w:marRight w:val="0"/>
      <w:marTop w:val="0"/>
      <w:marBottom w:val="0"/>
      <w:divBdr>
        <w:top w:val="none" w:sz="0" w:space="0" w:color="auto"/>
        <w:left w:val="none" w:sz="0" w:space="0" w:color="auto"/>
        <w:bottom w:val="none" w:sz="0" w:space="0" w:color="auto"/>
        <w:right w:val="none" w:sz="0" w:space="0" w:color="auto"/>
      </w:divBdr>
    </w:div>
    <w:div w:id="89353434">
      <w:bodyDiv w:val="1"/>
      <w:marLeft w:val="0"/>
      <w:marRight w:val="0"/>
      <w:marTop w:val="0"/>
      <w:marBottom w:val="0"/>
      <w:divBdr>
        <w:top w:val="none" w:sz="0" w:space="0" w:color="auto"/>
        <w:left w:val="none" w:sz="0" w:space="0" w:color="auto"/>
        <w:bottom w:val="none" w:sz="0" w:space="0" w:color="auto"/>
        <w:right w:val="none" w:sz="0" w:space="0" w:color="auto"/>
      </w:divBdr>
    </w:div>
    <w:div w:id="151339613">
      <w:bodyDiv w:val="1"/>
      <w:marLeft w:val="0"/>
      <w:marRight w:val="0"/>
      <w:marTop w:val="0"/>
      <w:marBottom w:val="0"/>
      <w:divBdr>
        <w:top w:val="none" w:sz="0" w:space="0" w:color="auto"/>
        <w:left w:val="none" w:sz="0" w:space="0" w:color="auto"/>
        <w:bottom w:val="none" w:sz="0" w:space="0" w:color="auto"/>
        <w:right w:val="none" w:sz="0" w:space="0" w:color="auto"/>
      </w:divBdr>
    </w:div>
    <w:div w:id="191848126">
      <w:bodyDiv w:val="1"/>
      <w:marLeft w:val="0"/>
      <w:marRight w:val="0"/>
      <w:marTop w:val="0"/>
      <w:marBottom w:val="0"/>
      <w:divBdr>
        <w:top w:val="none" w:sz="0" w:space="0" w:color="auto"/>
        <w:left w:val="none" w:sz="0" w:space="0" w:color="auto"/>
        <w:bottom w:val="none" w:sz="0" w:space="0" w:color="auto"/>
        <w:right w:val="none" w:sz="0" w:space="0" w:color="auto"/>
      </w:divBdr>
    </w:div>
    <w:div w:id="209730215">
      <w:bodyDiv w:val="1"/>
      <w:marLeft w:val="0"/>
      <w:marRight w:val="0"/>
      <w:marTop w:val="0"/>
      <w:marBottom w:val="0"/>
      <w:divBdr>
        <w:top w:val="none" w:sz="0" w:space="0" w:color="auto"/>
        <w:left w:val="none" w:sz="0" w:space="0" w:color="auto"/>
        <w:bottom w:val="none" w:sz="0" w:space="0" w:color="auto"/>
        <w:right w:val="none" w:sz="0" w:space="0" w:color="auto"/>
      </w:divBdr>
    </w:div>
    <w:div w:id="354312244">
      <w:bodyDiv w:val="1"/>
      <w:marLeft w:val="0"/>
      <w:marRight w:val="0"/>
      <w:marTop w:val="0"/>
      <w:marBottom w:val="0"/>
      <w:divBdr>
        <w:top w:val="none" w:sz="0" w:space="0" w:color="auto"/>
        <w:left w:val="none" w:sz="0" w:space="0" w:color="auto"/>
        <w:bottom w:val="none" w:sz="0" w:space="0" w:color="auto"/>
        <w:right w:val="none" w:sz="0" w:space="0" w:color="auto"/>
      </w:divBdr>
    </w:div>
    <w:div w:id="365325954">
      <w:bodyDiv w:val="1"/>
      <w:marLeft w:val="0"/>
      <w:marRight w:val="0"/>
      <w:marTop w:val="0"/>
      <w:marBottom w:val="0"/>
      <w:divBdr>
        <w:top w:val="none" w:sz="0" w:space="0" w:color="auto"/>
        <w:left w:val="none" w:sz="0" w:space="0" w:color="auto"/>
        <w:bottom w:val="none" w:sz="0" w:space="0" w:color="auto"/>
        <w:right w:val="none" w:sz="0" w:space="0" w:color="auto"/>
      </w:divBdr>
    </w:div>
    <w:div w:id="459500932">
      <w:bodyDiv w:val="1"/>
      <w:marLeft w:val="0"/>
      <w:marRight w:val="0"/>
      <w:marTop w:val="0"/>
      <w:marBottom w:val="0"/>
      <w:divBdr>
        <w:top w:val="none" w:sz="0" w:space="0" w:color="auto"/>
        <w:left w:val="none" w:sz="0" w:space="0" w:color="auto"/>
        <w:bottom w:val="none" w:sz="0" w:space="0" w:color="auto"/>
        <w:right w:val="none" w:sz="0" w:space="0" w:color="auto"/>
      </w:divBdr>
    </w:div>
    <w:div w:id="488135481">
      <w:bodyDiv w:val="1"/>
      <w:marLeft w:val="0"/>
      <w:marRight w:val="0"/>
      <w:marTop w:val="0"/>
      <w:marBottom w:val="0"/>
      <w:divBdr>
        <w:top w:val="none" w:sz="0" w:space="0" w:color="auto"/>
        <w:left w:val="none" w:sz="0" w:space="0" w:color="auto"/>
        <w:bottom w:val="none" w:sz="0" w:space="0" w:color="auto"/>
        <w:right w:val="none" w:sz="0" w:space="0" w:color="auto"/>
      </w:divBdr>
    </w:div>
    <w:div w:id="611130202">
      <w:bodyDiv w:val="1"/>
      <w:marLeft w:val="0"/>
      <w:marRight w:val="0"/>
      <w:marTop w:val="0"/>
      <w:marBottom w:val="0"/>
      <w:divBdr>
        <w:top w:val="none" w:sz="0" w:space="0" w:color="auto"/>
        <w:left w:val="none" w:sz="0" w:space="0" w:color="auto"/>
        <w:bottom w:val="none" w:sz="0" w:space="0" w:color="auto"/>
        <w:right w:val="none" w:sz="0" w:space="0" w:color="auto"/>
      </w:divBdr>
    </w:div>
    <w:div w:id="765883991">
      <w:bodyDiv w:val="1"/>
      <w:marLeft w:val="0"/>
      <w:marRight w:val="0"/>
      <w:marTop w:val="0"/>
      <w:marBottom w:val="0"/>
      <w:divBdr>
        <w:top w:val="none" w:sz="0" w:space="0" w:color="auto"/>
        <w:left w:val="none" w:sz="0" w:space="0" w:color="auto"/>
        <w:bottom w:val="none" w:sz="0" w:space="0" w:color="auto"/>
        <w:right w:val="none" w:sz="0" w:space="0" w:color="auto"/>
      </w:divBdr>
    </w:div>
    <w:div w:id="874194571">
      <w:bodyDiv w:val="1"/>
      <w:marLeft w:val="0"/>
      <w:marRight w:val="0"/>
      <w:marTop w:val="0"/>
      <w:marBottom w:val="0"/>
      <w:divBdr>
        <w:top w:val="none" w:sz="0" w:space="0" w:color="auto"/>
        <w:left w:val="none" w:sz="0" w:space="0" w:color="auto"/>
        <w:bottom w:val="none" w:sz="0" w:space="0" w:color="auto"/>
        <w:right w:val="none" w:sz="0" w:space="0" w:color="auto"/>
      </w:divBdr>
    </w:div>
    <w:div w:id="954405665">
      <w:bodyDiv w:val="1"/>
      <w:marLeft w:val="0"/>
      <w:marRight w:val="0"/>
      <w:marTop w:val="0"/>
      <w:marBottom w:val="0"/>
      <w:divBdr>
        <w:top w:val="none" w:sz="0" w:space="0" w:color="auto"/>
        <w:left w:val="none" w:sz="0" w:space="0" w:color="auto"/>
        <w:bottom w:val="none" w:sz="0" w:space="0" w:color="auto"/>
        <w:right w:val="none" w:sz="0" w:space="0" w:color="auto"/>
      </w:divBdr>
    </w:div>
    <w:div w:id="1013218318">
      <w:bodyDiv w:val="1"/>
      <w:marLeft w:val="0"/>
      <w:marRight w:val="0"/>
      <w:marTop w:val="0"/>
      <w:marBottom w:val="0"/>
      <w:divBdr>
        <w:top w:val="none" w:sz="0" w:space="0" w:color="auto"/>
        <w:left w:val="none" w:sz="0" w:space="0" w:color="auto"/>
        <w:bottom w:val="none" w:sz="0" w:space="0" w:color="auto"/>
        <w:right w:val="none" w:sz="0" w:space="0" w:color="auto"/>
      </w:divBdr>
    </w:div>
    <w:div w:id="1052388105">
      <w:bodyDiv w:val="1"/>
      <w:marLeft w:val="0"/>
      <w:marRight w:val="0"/>
      <w:marTop w:val="0"/>
      <w:marBottom w:val="0"/>
      <w:divBdr>
        <w:top w:val="none" w:sz="0" w:space="0" w:color="auto"/>
        <w:left w:val="none" w:sz="0" w:space="0" w:color="auto"/>
        <w:bottom w:val="none" w:sz="0" w:space="0" w:color="auto"/>
        <w:right w:val="none" w:sz="0" w:space="0" w:color="auto"/>
      </w:divBdr>
    </w:div>
    <w:div w:id="1102385248">
      <w:bodyDiv w:val="1"/>
      <w:marLeft w:val="0"/>
      <w:marRight w:val="0"/>
      <w:marTop w:val="0"/>
      <w:marBottom w:val="0"/>
      <w:divBdr>
        <w:top w:val="none" w:sz="0" w:space="0" w:color="auto"/>
        <w:left w:val="none" w:sz="0" w:space="0" w:color="auto"/>
        <w:bottom w:val="none" w:sz="0" w:space="0" w:color="auto"/>
        <w:right w:val="none" w:sz="0" w:space="0" w:color="auto"/>
      </w:divBdr>
      <w:divsChild>
        <w:div w:id="2082487720">
          <w:marLeft w:val="0"/>
          <w:marRight w:val="0"/>
          <w:marTop w:val="0"/>
          <w:marBottom w:val="0"/>
          <w:divBdr>
            <w:top w:val="none" w:sz="0" w:space="0" w:color="auto"/>
            <w:left w:val="none" w:sz="0" w:space="0" w:color="auto"/>
            <w:bottom w:val="none" w:sz="0" w:space="0" w:color="auto"/>
            <w:right w:val="none" w:sz="0" w:space="0" w:color="auto"/>
          </w:divBdr>
        </w:div>
        <w:div w:id="1592860616">
          <w:marLeft w:val="0"/>
          <w:marRight w:val="0"/>
          <w:marTop w:val="0"/>
          <w:marBottom w:val="0"/>
          <w:divBdr>
            <w:top w:val="none" w:sz="0" w:space="0" w:color="auto"/>
            <w:left w:val="none" w:sz="0" w:space="0" w:color="auto"/>
            <w:bottom w:val="none" w:sz="0" w:space="0" w:color="auto"/>
            <w:right w:val="none" w:sz="0" w:space="0" w:color="auto"/>
          </w:divBdr>
        </w:div>
      </w:divsChild>
    </w:div>
    <w:div w:id="1166625585">
      <w:bodyDiv w:val="1"/>
      <w:marLeft w:val="0"/>
      <w:marRight w:val="0"/>
      <w:marTop w:val="0"/>
      <w:marBottom w:val="0"/>
      <w:divBdr>
        <w:top w:val="none" w:sz="0" w:space="0" w:color="auto"/>
        <w:left w:val="none" w:sz="0" w:space="0" w:color="auto"/>
        <w:bottom w:val="none" w:sz="0" w:space="0" w:color="auto"/>
        <w:right w:val="none" w:sz="0" w:space="0" w:color="auto"/>
      </w:divBdr>
    </w:div>
    <w:div w:id="1247955279">
      <w:bodyDiv w:val="1"/>
      <w:marLeft w:val="0"/>
      <w:marRight w:val="0"/>
      <w:marTop w:val="0"/>
      <w:marBottom w:val="0"/>
      <w:divBdr>
        <w:top w:val="none" w:sz="0" w:space="0" w:color="auto"/>
        <w:left w:val="none" w:sz="0" w:space="0" w:color="auto"/>
        <w:bottom w:val="none" w:sz="0" w:space="0" w:color="auto"/>
        <w:right w:val="none" w:sz="0" w:space="0" w:color="auto"/>
      </w:divBdr>
    </w:div>
    <w:div w:id="1320421209">
      <w:bodyDiv w:val="1"/>
      <w:marLeft w:val="0"/>
      <w:marRight w:val="0"/>
      <w:marTop w:val="0"/>
      <w:marBottom w:val="0"/>
      <w:divBdr>
        <w:top w:val="none" w:sz="0" w:space="0" w:color="auto"/>
        <w:left w:val="none" w:sz="0" w:space="0" w:color="auto"/>
        <w:bottom w:val="none" w:sz="0" w:space="0" w:color="auto"/>
        <w:right w:val="none" w:sz="0" w:space="0" w:color="auto"/>
      </w:divBdr>
    </w:div>
    <w:div w:id="1329018571">
      <w:bodyDiv w:val="1"/>
      <w:marLeft w:val="0"/>
      <w:marRight w:val="0"/>
      <w:marTop w:val="0"/>
      <w:marBottom w:val="0"/>
      <w:divBdr>
        <w:top w:val="none" w:sz="0" w:space="0" w:color="auto"/>
        <w:left w:val="none" w:sz="0" w:space="0" w:color="auto"/>
        <w:bottom w:val="none" w:sz="0" w:space="0" w:color="auto"/>
        <w:right w:val="none" w:sz="0" w:space="0" w:color="auto"/>
      </w:divBdr>
    </w:div>
    <w:div w:id="1367410910">
      <w:bodyDiv w:val="1"/>
      <w:marLeft w:val="0"/>
      <w:marRight w:val="0"/>
      <w:marTop w:val="0"/>
      <w:marBottom w:val="0"/>
      <w:divBdr>
        <w:top w:val="none" w:sz="0" w:space="0" w:color="auto"/>
        <w:left w:val="none" w:sz="0" w:space="0" w:color="auto"/>
        <w:bottom w:val="none" w:sz="0" w:space="0" w:color="auto"/>
        <w:right w:val="none" w:sz="0" w:space="0" w:color="auto"/>
      </w:divBdr>
    </w:div>
    <w:div w:id="1416823059">
      <w:bodyDiv w:val="1"/>
      <w:marLeft w:val="0"/>
      <w:marRight w:val="0"/>
      <w:marTop w:val="0"/>
      <w:marBottom w:val="0"/>
      <w:divBdr>
        <w:top w:val="none" w:sz="0" w:space="0" w:color="auto"/>
        <w:left w:val="none" w:sz="0" w:space="0" w:color="auto"/>
        <w:bottom w:val="none" w:sz="0" w:space="0" w:color="auto"/>
        <w:right w:val="none" w:sz="0" w:space="0" w:color="auto"/>
      </w:divBdr>
    </w:div>
    <w:div w:id="1424456418">
      <w:bodyDiv w:val="1"/>
      <w:marLeft w:val="0"/>
      <w:marRight w:val="0"/>
      <w:marTop w:val="0"/>
      <w:marBottom w:val="0"/>
      <w:divBdr>
        <w:top w:val="none" w:sz="0" w:space="0" w:color="auto"/>
        <w:left w:val="none" w:sz="0" w:space="0" w:color="auto"/>
        <w:bottom w:val="none" w:sz="0" w:space="0" w:color="auto"/>
        <w:right w:val="none" w:sz="0" w:space="0" w:color="auto"/>
      </w:divBdr>
      <w:divsChild>
        <w:div w:id="1599215520">
          <w:marLeft w:val="0"/>
          <w:marRight w:val="0"/>
          <w:marTop w:val="0"/>
          <w:marBottom w:val="0"/>
          <w:divBdr>
            <w:top w:val="none" w:sz="0" w:space="0" w:color="auto"/>
            <w:left w:val="none" w:sz="0" w:space="0" w:color="auto"/>
            <w:bottom w:val="none" w:sz="0" w:space="0" w:color="auto"/>
            <w:right w:val="none" w:sz="0" w:space="0" w:color="auto"/>
          </w:divBdr>
          <w:divsChild>
            <w:div w:id="870723306">
              <w:marLeft w:val="0"/>
              <w:marRight w:val="0"/>
              <w:marTop w:val="0"/>
              <w:marBottom w:val="0"/>
              <w:divBdr>
                <w:top w:val="none" w:sz="0" w:space="0" w:color="auto"/>
                <w:left w:val="none" w:sz="0" w:space="0" w:color="auto"/>
                <w:bottom w:val="none" w:sz="0" w:space="0" w:color="auto"/>
                <w:right w:val="none" w:sz="0" w:space="0" w:color="auto"/>
              </w:divBdr>
            </w:div>
            <w:div w:id="1608150032">
              <w:marLeft w:val="0"/>
              <w:marRight w:val="0"/>
              <w:marTop w:val="0"/>
              <w:marBottom w:val="0"/>
              <w:divBdr>
                <w:top w:val="none" w:sz="0" w:space="0" w:color="auto"/>
                <w:left w:val="none" w:sz="0" w:space="0" w:color="auto"/>
                <w:bottom w:val="none" w:sz="0" w:space="0" w:color="auto"/>
                <w:right w:val="none" w:sz="0" w:space="0" w:color="auto"/>
              </w:divBdr>
            </w:div>
            <w:div w:id="1251936343">
              <w:marLeft w:val="0"/>
              <w:marRight w:val="0"/>
              <w:marTop w:val="0"/>
              <w:marBottom w:val="0"/>
              <w:divBdr>
                <w:top w:val="none" w:sz="0" w:space="0" w:color="auto"/>
                <w:left w:val="none" w:sz="0" w:space="0" w:color="auto"/>
                <w:bottom w:val="none" w:sz="0" w:space="0" w:color="auto"/>
                <w:right w:val="none" w:sz="0" w:space="0" w:color="auto"/>
              </w:divBdr>
            </w:div>
            <w:div w:id="234318882">
              <w:marLeft w:val="0"/>
              <w:marRight w:val="0"/>
              <w:marTop w:val="0"/>
              <w:marBottom w:val="0"/>
              <w:divBdr>
                <w:top w:val="none" w:sz="0" w:space="0" w:color="auto"/>
                <w:left w:val="none" w:sz="0" w:space="0" w:color="auto"/>
                <w:bottom w:val="none" w:sz="0" w:space="0" w:color="auto"/>
                <w:right w:val="none" w:sz="0" w:space="0" w:color="auto"/>
              </w:divBdr>
            </w:div>
            <w:div w:id="1942183243">
              <w:marLeft w:val="0"/>
              <w:marRight w:val="0"/>
              <w:marTop w:val="0"/>
              <w:marBottom w:val="0"/>
              <w:divBdr>
                <w:top w:val="none" w:sz="0" w:space="0" w:color="auto"/>
                <w:left w:val="none" w:sz="0" w:space="0" w:color="auto"/>
                <w:bottom w:val="none" w:sz="0" w:space="0" w:color="auto"/>
                <w:right w:val="none" w:sz="0" w:space="0" w:color="auto"/>
              </w:divBdr>
            </w:div>
            <w:div w:id="423259119">
              <w:marLeft w:val="0"/>
              <w:marRight w:val="0"/>
              <w:marTop w:val="0"/>
              <w:marBottom w:val="0"/>
              <w:divBdr>
                <w:top w:val="none" w:sz="0" w:space="0" w:color="auto"/>
                <w:left w:val="none" w:sz="0" w:space="0" w:color="auto"/>
                <w:bottom w:val="none" w:sz="0" w:space="0" w:color="auto"/>
                <w:right w:val="none" w:sz="0" w:space="0" w:color="auto"/>
              </w:divBdr>
            </w:div>
            <w:div w:id="1277247761">
              <w:marLeft w:val="0"/>
              <w:marRight w:val="0"/>
              <w:marTop w:val="0"/>
              <w:marBottom w:val="0"/>
              <w:divBdr>
                <w:top w:val="none" w:sz="0" w:space="0" w:color="auto"/>
                <w:left w:val="none" w:sz="0" w:space="0" w:color="auto"/>
                <w:bottom w:val="none" w:sz="0" w:space="0" w:color="auto"/>
                <w:right w:val="none" w:sz="0" w:space="0" w:color="auto"/>
              </w:divBdr>
            </w:div>
            <w:div w:id="1297563258">
              <w:marLeft w:val="0"/>
              <w:marRight w:val="0"/>
              <w:marTop w:val="0"/>
              <w:marBottom w:val="0"/>
              <w:divBdr>
                <w:top w:val="none" w:sz="0" w:space="0" w:color="auto"/>
                <w:left w:val="none" w:sz="0" w:space="0" w:color="auto"/>
                <w:bottom w:val="none" w:sz="0" w:space="0" w:color="auto"/>
                <w:right w:val="none" w:sz="0" w:space="0" w:color="auto"/>
              </w:divBdr>
            </w:div>
            <w:div w:id="1937785887">
              <w:marLeft w:val="0"/>
              <w:marRight w:val="0"/>
              <w:marTop w:val="0"/>
              <w:marBottom w:val="0"/>
              <w:divBdr>
                <w:top w:val="none" w:sz="0" w:space="0" w:color="auto"/>
                <w:left w:val="none" w:sz="0" w:space="0" w:color="auto"/>
                <w:bottom w:val="none" w:sz="0" w:space="0" w:color="auto"/>
                <w:right w:val="none" w:sz="0" w:space="0" w:color="auto"/>
              </w:divBdr>
            </w:div>
            <w:div w:id="68961181">
              <w:marLeft w:val="0"/>
              <w:marRight w:val="0"/>
              <w:marTop w:val="0"/>
              <w:marBottom w:val="0"/>
              <w:divBdr>
                <w:top w:val="none" w:sz="0" w:space="0" w:color="auto"/>
                <w:left w:val="none" w:sz="0" w:space="0" w:color="auto"/>
                <w:bottom w:val="none" w:sz="0" w:space="0" w:color="auto"/>
                <w:right w:val="none" w:sz="0" w:space="0" w:color="auto"/>
              </w:divBdr>
            </w:div>
            <w:div w:id="1922178700">
              <w:marLeft w:val="0"/>
              <w:marRight w:val="0"/>
              <w:marTop w:val="0"/>
              <w:marBottom w:val="0"/>
              <w:divBdr>
                <w:top w:val="none" w:sz="0" w:space="0" w:color="auto"/>
                <w:left w:val="none" w:sz="0" w:space="0" w:color="auto"/>
                <w:bottom w:val="none" w:sz="0" w:space="0" w:color="auto"/>
                <w:right w:val="none" w:sz="0" w:space="0" w:color="auto"/>
              </w:divBdr>
            </w:div>
            <w:div w:id="2100056227">
              <w:marLeft w:val="0"/>
              <w:marRight w:val="0"/>
              <w:marTop w:val="0"/>
              <w:marBottom w:val="0"/>
              <w:divBdr>
                <w:top w:val="none" w:sz="0" w:space="0" w:color="auto"/>
                <w:left w:val="none" w:sz="0" w:space="0" w:color="auto"/>
                <w:bottom w:val="none" w:sz="0" w:space="0" w:color="auto"/>
                <w:right w:val="none" w:sz="0" w:space="0" w:color="auto"/>
              </w:divBdr>
            </w:div>
            <w:div w:id="567811833">
              <w:marLeft w:val="0"/>
              <w:marRight w:val="0"/>
              <w:marTop w:val="0"/>
              <w:marBottom w:val="0"/>
              <w:divBdr>
                <w:top w:val="none" w:sz="0" w:space="0" w:color="auto"/>
                <w:left w:val="none" w:sz="0" w:space="0" w:color="auto"/>
                <w:bottom w:val="none" w:sz="0" w:space="0" w:color="auto"/>
                <w:right w:val="none" w:sz="0" w:space="0" w:color="auto"/>
              </w:divBdr>
            </w:div>
            <w:div w:id="1143699339">
              <w:marLeft w:val="0"/>
              <w:marRight w:val="0"/>
              <w:marTop w:val="0"/>
              <w:marBottom w:val="0"/>
              <w:divBdr>
                <w:top w:val="none" w:sz="0" w:space="0" w:color="auto"/>
                <w:left w:val="none" w:sz="0" w:space="0" w:color="auto"/>
                <w:bottom w:val="none" w:sz="0" w:space="0" w:color="auto"/>
                <w:right w:val="none" w:sz="0" w:space="0" w:color="auto"/>
              </w:divBdr>
            </w:div>
            <w:div w:id="822041163">
              <w:marLeft w:val="0"/>
              <w:marRight w:val="0"/>
              <w:marTop w:val="0"/>
              <w:marBottom w:val="0"/>
              <w:divBdr>
                <w:top w:val="none" w:sz="0" w:space="0" w:color="auto"/>
                <w:left w:val="none" w:sz="0" w:space="0" w:color="auto"/>
                <w:bottom w:val="none" w:sz="0" w:space="0" w:color="auto"/>
                <w:right w:val="none" w:sz="0" w:space="0" w:color="auto"/>
              </w:divBdr>
            </w:div>
            <w:div w:id="422341254">
              <w:marLeft w:val="0"/>
              <w:marRight w:val="0"/>
              <w:marTop w:val="0"/>
              <w:marBottom w:val="0"/>
              <w:divBdr>
                <w:top w:val="none" w:sz="0" w:space="0" w:color="auto"/>
                <w:left w:val="none" w:sz="0" w:space="0" w:color="auto"/>
                <w:bottom w:val="none" w:sz="0" w:space="0" w:color="auto"/>
                <w:right w:val="none" w:sz="0" w:space="0" w:color="auto"/>
              </w:divBdr>
            </w:div>
            <w:div w:id="896093519">
              <w:marLeft w:val="0"/>
              <w:marRight w:val="0"/>
              <w:marTop w:val="0"/>
              <w:marBottom w:val="0"/>
              <w:divBdr>
                <w:top w:val="none" w:sz="0" w:space="0" w:color="auto"/>
                <w:left w:val="none" w:sz="0" w:space="0" w:color="auto"/>
                <w:bottom w:val="none" w:sz="0" w:space="0" w:color="auto"/>
                <w:right w:val="none" w:sz="0" w:space="0" w:color="auto"/>
              </w:divBdr>
            </w:div>
            <w:div w:id="1604726389">
              <w:marLeft w:val="0"/>
              <w:marRight w:val="0"/>
              <w:marTop w:val="0"/>
              <w:marBottom w:val="0"/>
              <w:divBdr>
                <w:top w:val="none" w:sz="0" w:space="0" w:color="auto"/>
                <w:left w:val="none" w:sz="0" w:space="0" w:color="auto"/>
                <w:bottom w:val="none" w:sz="0" w:space="0" w:color="auto"/>
                <w:right w:val="none" w:sz="0" w:space="0" w:color="auto"/>
              </w:divBdr>
            </w:div>
            <w:div w:id="1407458136">
              <w:marLeft w:val="0"/>
              <w:marRight w:val="0"/>
              <w:marTop w:val="0"/>
              <w:marBottom w:val="0"/>
              <w:divBdr>
                <w:top w:val="none" w:sz="0" w:space="0" w:color="auto"/>
                <w:left w:val="none" w:sz="0" w:space="0" w:color="auto"/>
                <w:bottom w:val="none" w:sz="0" w:space="0" w:color="auto"/>
                <w:right w:val="none" w:sz="0" w:space="0" w:color="auto"/>
              </w:divBdr>
            </w:div>
            <w:div w:id="494805581">
              <w:marLeft w:val="0"/>
              <w:marRight w:val="0"/>
              <w:marTop w:val="0"/>
              <w:marBottom w:val="0"/>
              <w:divBdr>
                <w:top w:val="none" w:sz="0" w:space="0" w:color="auto"/>
                <w:left w:val="none" w:sz="0" w:space="0" w:color="auto"/>
                <w:bottom w:val="none" w:sz="0" w:space="0" w:color="auto"/>
                <w:right w:val="none" w:sz="0" w:space="0" w:color="auto"/>
              </w:divBdr>
            </w:div>
            <w:div w:id="1839423524">
              <w:marLeft w:val="0"/>
              <w:marRight w:val="0"/>
              <w:marTop w:val="0"/>
              <w:marBottom w:val="0"/>
              <w:divBdr>
                <w:top w:val="none" w:sz="0" w:space="0" w:color="auto"/>
                <w:left w:val="none" w:sz="0" w:space="0" w:color="auto"/>
                <w:bottom w:val="none" w:sz="0" w:space="0" w:color="auto"/>
                <w:right w:val="none" w:sz="0" w:space="0" w:color="auto"/>
              </w:divBdr>
            </w:div>
            <w:div w:id="1975793030">
              <w:marLeft w:val="0"/>
              <w:marRight w:val="0"/>
              <w:marTop w:val="0"/>
              <w:marBottom w:val="0"/>
              <w:divBdr>
                <w:top w:val="none" w:sz="0" w:space="0" w:color="auto"/>
                <w:left w:val="none" w:sz="0" w:space="0" w:color="auto"/>
                <w:bottom w:val="none" w:sz="0" w:space="0" w:color="auto"/>
                <w:right w:val="none" w:sz="0" w:space="0" w:color="auto"/>
              </w:divBdr>
            </w:div>
            <w:div w:id="1700275557">
              <w:marLeft w:val="0"/>
              <w:marRight w:val="0"/>
              <w:marTop w:val="0"/>
              <w:marBottom w:val="0"/>
              <w:divBdr>
                <w:top w:val="none" w:sz="0" w:space="0" w:color="auto"/>
                <w:left w:val="none" w:sz="0" w:space="0" w:color="auto"/>
                <w:bottom w:val="none" w:sz="0" w:space="0" w:color="auto"/>
                <w:right w:val="none" w:sz="0" w:space="0" w:color="auto"/>
              </w:divBdr>
            </w:div>
            <w:div w:id="480272452">
              <w:marLeft w:val="0"/>
              <w:marRight w:val="0"/>
              <w:marTop w:val="0"/>
              <w:marBottom w:val="0"/>
              <w:divBdr>
                <w:top w:val="none" w:sz="0" w:space="0" w:color="auto"/>
                <w:left w:val="none" w:sz="0" w:space="0" w:color="auto"/>
                <w:bottom w:val="none" w:sz="0" w:space="0" w:color="auto"/>
                <w:right w:val="none" w:sz="0" w:space="0" w:color="auto"/>
              </w:divBdr>
            </w:div>
            <w:div w:id="1139690156">
              <w:marLeft w:val="0"/>
              <w:marRight w:val="0"/>
              <w:marTop w:val="0"/>
              <w:marBottom w:val="0"/>
              <w:divBdr>
                <w:top w:val="none" w:sz="0" w:space="0" w:color="auto"/>
                <w:left w:val="none" w:sz="0" w:space="0" w:color="auto"/>
                <w:bottom w:val="none" w:sz="0" w:space="0" w:color="auto"/>
                <w:right w:val="none" w:sz="0" w:space="0" w:color="auto"/>
              </w:divBdr>
            </w:div>
            <w:div w:id="1358896377">
              <w:marLeft w:val="0"/>
              <w:marRight w:val="0"/>
              <w:marTop w:val="0"/>
              <w:marBottom w:val="0"/>
              <w:divBdr>
                <w:top w:val="none" w:sz="0" w:space="0" w:color="auto"/>
                <w:left w:val="none" w:sz="0" w:space="0" w:color="auto"/>
                <w:bottom w:val="none" w:sz="0" w:space="0" w:color="auto"/>
                <w:right w:val="none" w:sz="0" w:space="0" w:color="auto"/>
              </w:divBdr>
            </w:div>
            <w:div w:id="340162413">
              <w:marLeft w:val="0"/>
              <w:marRight w:val="0"/>
              <w:marTop w:val="0"/>
              <w:marBottom w:val="0"/>
              <w:divBdr>
                <w:top w:val="none" w:sz="0" w:space="0" w:color="auto"/>
                <w:left w:val="none" w:sz="0" w:space="0" w:color="auto"/>
                <w:bottom w:val="none" w:sz="0" w:space="0" w:color="auto"/>
                <w:right w:val="none" w:sz="0" w:space="0" w:color="auto"/>
              </w:divBdr>
            </w:div>
            <w:div w:id="748190764">
              <w:marLeft w:val="0"/>
              <w:marRight w:val="0"/>
              <w:marTop w:val="0"/>
              <w:marBottom w:val="0"/>
              <w:divBdr>
                <w:top w:val="none" w:sz="0" w:space="0" w:color="auto"/>
                <w:left w:val="none" w:sz="0" w:space="0" w:color="auto"/>
                <w:bottom w:val="none" w:sz="0" w:space="0" w:color="auto"/>
                <w:right w:val="none" w:sz="0" w:space="0" w:color="auto"/>
              </w:divBdr>
            </w:div>
            <w:div w:id="1589657115">
              <w:marLeft w:val="0"/>
              <w:marRight w:val="0"/>
              <w:marTop w:val="0"/>
              <w:marBottom w:val="0"/>
              <w:divBdr>
                <w:top w:val="none" w:sz="0" w:space="0" w:color="auto"/>
                <w:left w:val="none" w:sz="0" w:space="0" w:color="auto"/>
                <w:bottom w:val="none" w:sz="0" w:space="0" w:color="auto"/>
                <w:right w:val="none" w:sz="0" w:space="0" w:color="auto"/>
              </w:divBdr>
            </w:div>
            <w:div w:id="845023776">
              <w:marLeft w:val="0"/>
              <w:marRight w:val="0"/>
              <w:marTop w:val="0"/>
              <w:marBottom w:val="0"/>
              <w:divBdr>
                <w:top w:val="none" w:sz="0" w:space="0" w:color="auto"/>
                <w:left w:val="none" w:sz="0" w:space="0" w:color="auto"/>
                <w:bottom w:val="none" w:sz="0" w:space="0" w:color="auto"/>
                <w:right w:val="none" w:sz="0" w:space="0" w:color="auto"/>
              </w:divBdr>
            </w:div>
            <w:div w:id="128326294">
              <w:marLeft w:val="0"/>
              <w:marRight w:val="0"/>
              <w:marTop w:val="0"/>
              <w:marBottom w:val="0"/>
              <w:divBdr>
                <w:top w:val="none" w:sz="0" w:space="0" w:color="auto"/>
                <w:left w:val="none" w:sz="0" w:space="0" w:color="auto"/>
                <w:bottom w:val="none" w:sz="0" w:space="0" w:color="auto"/>
                <w:right w:val="none" w:sz="0" w:space="0" w:color="auto"/>
              </w:divBdr>
            </w:div>
            <w:div w:id="1961495145">
              <w:marLeft w:val="0"/>
              <w:marRight w:val="0"/>
              <w:marTop w:val="0"/>
              <w:marBottom w:val="0"/>
              <w:divBdr>
                <w:top w:val="none" w:sz="0" w:space="0" w:color="auto"/>
                <w:left w:val="none" w:sz="0" w:space="0" w:color="auto"/>
                <w:bottom w:val="none" w:sz="0" w:space="0" w:color="auto"/>
                <w:right w:val="none" w:sz="0" w:space="0" w:color="auto"/>
              </w:divBdr>
            </w:div>
            <w:div w:id="1958757351">
              <w:marLeft w:val="0"/>
              <w:marRight w:val="0"/>
              <w:marTop w:val="0"/>
              <w:marBottom w:val="0"/>
              <w:divBdr>
                <w:top w:val="none" w:sz="0" w:space="0" w:color="auto"/>
                <w:left w:val="none" w:sz="0" w:space="0" w:color="auto"/>
                <w:bottom w:val="none" w:sz="0" w:space="0" w:color="auto"/>
                <w:right w:val="none" w:sz="0" w:space="0" w:color="auto"/>
              </w:divBdr>
            </w:div>
            <w:div w:id="400830552">
              <w:marLeft w:val="0"/>
              <w:marRight w:val="0"/>
              <w:marTop w:val="0"/>
              <w:marBottom w:val="0"/>
              <w:divBdr>
                <w:top w:val="none" w:sz="0" w:space="0" w:color="auto"/>
                <w:left w:val="none" w:sz="0" w:space="0" w:color="auto"/>
                <w:bottom w:val="none" w:sz="0" w:space="0" w:color="auto"/>
                <w:right w:val="none" w:sz="0" w:space="0" w:color="auto"/>
              </w:divBdr>
            </w:div>
            <w:div w:id="731851071">
              <w:marLeft w:val="0"/>
              <w:marRight w:val="0"/>
              <w:marTop w:val="0"/>
              <w:marBottom w:val="0"/>
              <w:divBdr>
                <w:top w:val="none" w:sz="0" w:space="0" w:color="auto"/>
                <w:left w:val="none" w:sz="0" w:space="0" w:color="auto"/>
                <w:bottom w:val="none" w:sz="0" w:space="0" w:color="auto"/>
                <w:right w:val="none" w:sz="0" w:space="0" w:color="auto"/>
              </w:divBdr>
            </w:div>
            <w:div w:id="1896117275">
              <w:marLeft w:val="0"/>
              <w:marRight w:val="0"/>
              <w:marTop w:val="0"/>
              <w:marBottom w:val="0"/>
              <w:divBdr>
                <w:top w:val="none" w:sz="0" w:space="0" w:color="auto"/>
                <w:left w:val="none" w:sz="0" w:space="0" w:color="auto"/>
                <w:bottom w:val="none" w:sz="0" w:space="0" w:color="auto"/>
                <w:right w:val="none" w:sz="0" w:space="0" w:color="auto"/>
              </w:divBdr>
            </w:div>
            <w:div w:id="1459421755">
              <w:marLeft w:val="0"/>
              <w:marRight w:val="0"/>
              <w:marTop w:val="0"/>
              <w:marBottom w:val="0"/>
              <w:divBdr>
                <w:top w:val="none" w:sz="0" w:space="0" w:color="auto"/>
                <w:left w:val="none" w:sz="0" w:space="0" w:color="auto"/>
                <w:bottom w:val="none" w:sz="0" w:space="0" w:color="auto"/>
                <w:right w:val="none" w:sz="0" w:space="0" w:color="auto"/>
              </w:divBdr>
            </w:div>
            <w:div w:id="457457373">
              <w:marLeft w:val="0"/>
              <w:marRight w:val="0"/>
              <w:marTop w:val="0"/>
              <w:marBottom w:val="0"/>
              <w:divBdr>
                <w:top w:val="none" w:sz="0" w:space="0" w:color="auto"/>
                <w:left w:val="none" w:sz="0" w:space="0" w:color="auto"/>
                <w:bottom w:val="none" w:sz="0" w:space="0" w:color="auto"/>
                <w:right w:val="none" w:sz="0" w:space="0" w:color="auto"/>
              </w:divBdr>
            </w:div>
            <w:div w:id="1256017531">
              <w:marLeft w:val="0"/>
              <w:marRight w:val="0"/>
              <w:marTop w:val="0"/>
              <w:marBottom w:val="0"/>
              <w:divBdr>
                <w:top w:val="none" w:sz="0" w:space="0" w:color="auto"/>
                <w:left w:val="none" w:sz="0" w:space="0" w:color="auto"/>
                <w:bottom w:val="none" w:sz="0" w:space="0" w:color="auto"/>
                <w:right w:val="none" w:sz="0" w:space="0" w:color="auto"/>
              </w:divBdr>
            </w:div>
            <w:div w:id="1863281294">
              <w:marLeft w:val="0"/>
              <w:marRight w:val="0"/>
              <w:marTop w:val="0"/>
              <w:marBottom w:val="0"/>
              <w:divBdr>
                <w:top w:val="none" w:sz="0" w:space="0" w:color="auto"/>
                <w:left w:val="none" w:sz="0" w:space="0" w:color="auto"/>
                <w:bottom w:val="none" w:sz="0" w:space="0" w:color="auto"/>
                <w:right w:val="none" w:sz="0" w:space="0" w:color="auto"/>
              </w:divBdr>
            </w:div>
            <w:div w:id="1711759487">
              <w:marLeft w:val="0"/>
              <w:marRight w:val="0"/>
              <w:marTop w:val="0"/>
              <w:marBottom w:val="0"/>
              <w:divBdr>
                <w:top w:val="none" w:sz="0" w:space="0" w:color="auto"/>
                <w:left w:val="none" w:sz="0" w:space="0" w:color="auto"/>
                <w:bottom w:val="none" w:sz="0" w:space="0" w:color="auto"/>
                <w:right w:val="none" w:sz="0" w:space="0" w:color="auto"/>
              </w:divBdr>
            </w:div>
            <w:div w:id="200435473">
              <w:marLeft w:val="0"/>
              <w:marRight w:val="0"/>
              <w:marTop w:val="0"/>
              <w:marBottom w:val="0"/>
              <w:divBdr>
                <w:top w:val="none" w:sz="0" w:space="0" w:color="auto"/>
                <w:left w:val="none" w:sz="0" w:space="0" w:color="auto"/>
                <w:bottom w:val="none" w:sz="0" w:space="0" w:color="auto"/>
                <w:right w:val="none" w:sz="0" w:space="0" w:color="auto"/>
              </w:divBdr>
            </w:div>
            <w:div w:id="480735781">
              <w:marLeft w:val="0"/>
              <w:marRight w:val="0"/>
              <w:marTop w:val="0"/>
              <w:marBottom w:val="0"/>
              <w:divBdr>
                <w:top w:val="none" w:sz="0" w:space="0" w:color="auto"/>
                <w:left w:val="none" w:sz="0" w:space="0" w:color="auto"/>
                <w:bottom w:val="none" w:sz="0" w:space="0" w:color="auto"/>
                <w:right w:val="none" w:sz="0" w:space="0" w:color="auto"/>
              </w:divBdr>
            </w:div>
            <w:div w:id="786697645">
              <w:marLeft w:val="0"/>
              <w:marRight w:val="0"/>
              <w:marTop w:val="0"/>
              <w:marBottom w:val="0"/>
              <w:divBdr>
                <w:top w:val="none" w:sz="0" w:space="0" w:color="auto"/>
                <w:left w:val="none" w:sz="0" w:space="0" w:color="auto"/>
                <w:bottom w:val="none" w:sz="0" w:space="0" w:color="auto"/>
                <w:right w:val="none" w:sz="0" w:space="0" w:color="auto"/>
              </w:divBdr>
            </w:div>
            <w:div w:id="681396626">
              <w:marLeft w:val="0"/>
              <w:marRight w:val="0"/>
              <w:marTop w:val="0"/>
              <w:marBottom w:val="0"/>
              <w:divBdr>
                <w:top w:val="none" w:sz="0" w:space="0" w:color="auto"/>
                <w:left w:val="none" w:sz="0" w:space="0" w:color="auto"/>
                <w:bottom w:val="none" w:sz="0" w:space="0" w:color="auto"/>
                <w:right w:val="none" w:sz="0" w:space="0" w:color="auto"/>
              </w:divBdr>
            </w:div>
            <w:div w:id="72509931">
              <w:marLeft w:val="0"/>
              <w:marRight w:val="0"/>
              <w:marTop w:val="0"/>
              <w:marBottom w:val="0"/>
              <w:divBdr>
                <w:top w:val="none" w:sz="0" w:space="0" w:color="auto"/>
                <w:left w:val="none" w:sz="0" w:space="0" w:color="auto"/>
                <w:bottom w:val="none" w:sz="0" w:space="0" w:color="auto"/>
                <w:right w:val="none" w:sz="0" w:space="0" w:color="auto"/>
              </w:divBdr>
            </w:div>
            <w:div w:id="223762164">
              <w:marLeft w:val="0"/>
              <w:marRight w:val="0"/>
              <w:marTop w:val="0"/>
              <w:marBottom w:val="0"/>
              <w:divBdr>
                <w:top w:val="none" w:sz="0" w:space="0" w:color="auto"/>
                <w:left w:val="none" w:sz="0" w:space="0" w:color="auto"/>
                <w:bottom w:val="none" w:sz="0" w:space="0" w:color="auto"/>
                <w:right w:val="none" w:sz="0" w:space="0" w:color="auto"/>
              </w:divBdr>
            </w:div>
            <w:div w:id="19210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8993">
      <w:bodyDiv w:val="1"/>
      <w:marLeft w:val="0"/>
      <w:marRight w:val="0"/>
      <w:marTop w:val="0"/>
      <w:marBottom w:val="0"/>
      <w:divBdr>
        <w:top w:val="none" w:sz="0" w:space="0" w:color="auto"/>
        <w:left w:val="none" w:sz="0" w:space="0" w:color="auto"/>
        <w:bottom w:val="none" w:sz="0" w:space="0" w:color="auto"/>
        <w:right w:val="none" w:sz="0" w:space="0" w:color="auto"/>
      </w:divBdr>
    </w:div>
    <w:div w:id="1560284802">
      <w:bodyDiv w:val="1"/>
      <w:marLeft w:val="0"/>
      <w:marRight w:val="0"/>
      <w:marTop w:val="0"/>
      <w:marBottom w:val="0"/>
      <w:divBdr>
        <w:top w:val="none" w:sz="0" w:space="0" w:color="auto"/>
        <w:left w:val="none" w:sz="0" w:space="0" w:color="auto"/>
        <w:bottom w:val="none" w:sz="0" w:space="0" w:color="auto"/>
        <w:right w:val="none" w:sz="0" w:space="0" w:color="auto"/>
      </w:divBdr>
    </w:div>
    <w:div w:id="1570574577">
      <w:bodyDiv w:val="1"/>
      <w:marLeft w:val="0"/>
      <w:marRight w:val="0"/>
      <w:marTop w:val="0"/>
      <w:marBottom w:val="0"/>
      <w:divBdr>
        <w:top w:val="none" w:sz="0" w:space="0" w:color="auto"/>
        <w:left w:val="none" w:sz="0" w:space="0" w:color="auto"/>
        <w:bottom w:val="none" w:sz="0" w:space="0" w:color="auto"/>
        <w:right w:val="none" w:sz="0" w:space="0" w:color="auto"/>
      </w:divBdr>
    </w:div>
    <w:div w:id="1622881999">
      <w:bodyDiv w:val="1"/>
      <w:marLeft w:val="0"/>
      <w:marRight w:val="0"/>
      <w:marTop w:val="0"/>
      <w:marBottom w:val="0"/>
      <w:divBdr>
        <w:top w:val="none" w:sz="0" w:space="0" w:color="auto"/>
        <w:left w:val="none" w:sz="0" w:space="0" w:color="auto"/>
        <w:bottom w:val="none" w:sz="0" w:space="0" w:color="auto"/>
        <w:right w:val="none" w:sz="0" w:space="0" w:color="auto"/>
      </w:divBdr>
    </w:div>
    <w:div w:id="1623684271">
      <w:bodyDiv w:val="1"/>
      <w:marLeft w:val="0"/>
      <w:marRight w:val="0"/>
      <w:marTop w:val="0"/>
      <w:marBottom w:val="0"/>
      <w:divBdr>
        <w:top w:val="none" w:sz="0" w:space="0" w:color="auto"/>
        <w:left w:val="none" w:sz="0" w:space="0" w:color="auto"/>
        <w:bottom w:val="none" w:sz="0" w:space="0" w:color="auto"/>
        <w:right w:val="none" w:sz="0" w:space="0" w:color="auto"/>
      </w:divBdr>
    </w:div>
    <w:div w:id="1827015863">
      <w:bodyDiv w:val="1"/>
      <w:marLeft w:val="0"/>
      <w:marRight w:val="0"/>
      <w:marTop w:val="0"/>
      <w:marBottom w:val="0"/>
      <w:divBdr>
        <w:top w:val="none" w:sz="0" w:space="0" w:color="auto"/>
        <w:left w:val="none" w:sz="0" w:space="0" w:color="auto"/>
        <w:bottom w:val="none" w:sz="0" w:space="0" w:color="auto"/>
        <w:right w:val="none" w:sz="0" w:space="0" w:color="auto"/>
      </w:divBdr>
    </w:div>
    <w:div w:id="1832286155">
      <w:bodyDiv w:val="1"/>
      <w:marLeft w:val="0"/>
      <w:marRight w:val="0"/>
      <w:marTop w:val="0"/>
      <w:marBottom w:val="0"/>
      <w:divBdr>
        <w:top w:val="none" w:sz="0" w:space="0" w:color="auto"/>
        <w:left w:val="none" w:sz="0" w:space="0" w:color="auto"/>
        <w:bottom w:val="none" w:sz="0" w:space="0" w:color="auto"/>
        <w:right w:val="none" w:sz="0" w:space="0" w:color="auto"/>
      </w:divBdr>
    </w:div>
    <w:div w:id="201734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lcommission.org/Policies/criteria-and-core-component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cc.edu/about/board-of-trustees/policies.html" TargetMode="External"/><Relationship Id="rId17" Type="http://schemas.openxmlformats.org/officeDocument/2006/relationships/footer" Target="footer1.xml"/><Relationship Id="R0ccc66ad16b3487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cc.edu/hr/labor-relations/contract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cc.edu/about/board-of-trustees/polici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C747BBAAC78F4FBD7EACF8BA833D54" ma:contentTypeVersion="3" ma:contentTypeDescription="Create a new document." ma:contentTypeScope="" ma:versionID="ca4b9c2ac12b6867d7e267625e2b0a91">
  <xsd:schema xmlns:xsd="http://www.w3.org/2001/XMLSchema" xmlns:xs="http://www.w3.org/2001/XMLSchema" xmlns:p="http://schemas.microsoft.com/office/2006/metadata/properties" xmlns:ns3="807eb756-05f0-4661-8dae-a991d7df580f" targetNamespace="http://schemas.microsoft.com/office/2006/metadata/properties" ma:root="true" ma:fieldsID="8e6eea03303dace51dcc944333fea449" ns3:_="">
    <xsd:import namespace="807eb756-05f0-4661-8dae-a991d7df580f"/>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eb756-05f0-4661-8dae-a991d7df5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B6978-39DE-4FD8-B1DA-519906E2DB25}">
  <ds:schemaRefs>
    <ds:schemaRef ds:uri="http://schemas.microsoft.com/sharepoint/v3/contenttype/forms"/>
  </ds:schemaRefs>
</ds:datastoreItem>
</file>

<file path=customXml/itemProps2.xml><?xml version="1.0" encoding="utf-8"?>
<ds:datastoreItem xmlns:ds="http://schemas.openxmlformats.org/officeDocument/2006/customXml" ds:itemID="{369F5C94-2382-446C-95F0-88B078CCED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72E34-0181-4DB3-B6EC-846DF26C7356}">
  <ds:schemaRefs>
    <ds:schemaRef ds:uri="http://schemas.openxmlformats.org/officeDocument/2006/bibliography"/>
  </ds:schemaRefs>
</ds:datastoreItem>
</file>

<file path=customXml/itemProps4.xml><?xml version="1.0" encoding="utf-8"?>
<ds:datastoreItem xmlns:ds="http://schemas.openxmlformats.org/officeDocument/2006/customXml" ds:itemID="{C53A1160-9EDA-487B-BBB0-DC58A279B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eb756-05f0-4661-8dae-a991d7df5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19536</Words>
  <Characters>111360</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Hambleton</dc:creator>
  <cp:keywords/>
  <dc:description/>
  <cp:lastModifiedBy>Kate Fall</cp:lastModifiedBy>
  <cp:revision>2</cp:revision>
  <cp:lastPrinted>2024-07-24T19:52:00Z</cp:lastPrinted>
  <dcterms:created xsi:type="dcterms:W3CDTF">2024-10-15T20:09:00Z</dcterms:created>
  <dcterms:modified xsi:type="dcterms:W3CDTF">2024-10-15T20:09:00Z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0x010100A2C747BBAAC78F4FBD7EACF8BA833D54</vt:lpwstr>
  </property>
  <property fmtid="{D5CDD505-2E9C-101B-9397-08002B2CF9AE}" pid="3" name="GrammarlyDocumentId">
    <vt:lpwstr>621aa9444d2fb0d22283a177da4171ed5aa0fb076cd25e7b195a379ebbf4758b</vt:lpwstr>
  </property>
</Properties>
</file>