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AF3557">
              <w:rPr>
                <w:rFonts w:asciiTheme="minorHAnsi" w:hAnsiTheme="minorHAnsi"/>
              </w:rPr>
              <w:t>Patti Ayers, James Owens, Matthew Fall, Katrina Steinsultz, Matthew Van Cleave, Susan Jepsen (phone)</w:t>
            </w:r>
            <w:r w:rsidR="00F13622">
              <w:rPr>
                <w:rFonts w:asciiTheme="minorHAnsi" w:hAnsiTheme="minorHAnsi"/>
              </w:rPr>
              <w:t>, Kari Richards (phone)</w:t>
            </w:r>
          </w:p>
          <w:p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F13622">
              <w:rPr>
                <w:rFonts w:asciiTheme="minorHAnsi" w:hAnsiTheme="minorHAnsi"/>
              </w:rPr>
              <w:t>Mindy Wilson</w:t>
            </w:r>
            <w:r w:rsidR="00D26B54">
              <w:rPr>
                <w:rFonts w:asciiTheme="minorHAnsi" w:hAnsiTheme="minorHAnsi"/>
              </w:rPr>
              <w:t>, Renee Brown, Anna Mitterling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5D7121">
            <w:r w:rsidRPr="00290DE5">
              <w:t xml:space="preserve">Date:  </w:t>
            </w:r>
            <w:r w:rsidR="005D7121">
              <w:t>June 21,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2pm – 3pm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5D7121">
            <w:r>
              <w:t xml:space="preserve">Approval of the </w:t>
            </w:r>
            <w:r w:rsidR="005D7121">
              <w:t>May 3,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AF3557" w:rsidP="008732ED">
            <w:pPr>
              <w:tabs>
                <w:tab w:val="left" w:pos="3420"/>
              </w:tabs>
            </w:pPr>
            <w:r>
              <w:t>All approved.</w:t>
            </w:r>
          </w:p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8732ED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5D7121" w:rsidP="005A2C2F">
            <w:pPr>
              <w:pStyle w:val="ListParagraph"/>
              <w:numPr>
                <w:ilvl w:val="0"/>
                <w:numId w:val="29"/>
              </w:numPr>
              <w:tabs>
                <w:tab w:val="left" w:pos="3420"/>
              </w:tabs>
            </w:pPr>
            <w:r>
              <w:t>Catalyzing Change: How User Experience Methods Can Map Journeys and Obstacles in Lansing, MI Homeless Communities (Erin Campbell)</w:t>
            </w:r>
          </w:p>
          <w:p w:rsidR="005A2C2F" w:rsidRDefault="005A2C2F" w:rsidP="005A2C2F">
            <w:pPr>
              <w:pStyle w:val="ListParagraph"/>
              <w:numPr>
                <w:ilvl w:val="1"/>
                <w:numId w:val="29"/>
              </w:numPr>
              <w:contextualSpacing w:val="0"/>
            </w:pPr>
            <w:r>
              <w:t xml:space="preserve">Data collection strategy – How are they going to collect the data? Who is going to identify and protect that data? There are also concerns about using data being collected from the FAFSA – this is highly restricted for research and generally only acceptable in the act of awarding aid so you may need to consider an alternative. One suggestion was that they add a kick-out question to the beginning of your survey instead of using a FAFSA question to screen candidates. You can collect the same information from a student that they provide on a FAFSA but the FAFSA </w:t>
            </w:r>
            <w:proofErr w:type="gramStart"/>
            <w:r>
              <w:t>can’t</w:t>
            </w:r>
            <w:proofErr w:type="gramEnd"/>
            <w:r>
              <w:t xml:space="preserve"> be the source.</w:t>
            </w:r>
          </w:p>
          <w:p w:rsidR="005A2C2F" w:rsidRDefault="005A2C2F" w:rsidP="005A2C2F">
            <w:pPr>
              <w:pStyle w:val="ListParagraph"/>
              <w:numPr>
                <w:ilvl w:val="1"/>
                <w:numId w:val="29"/>
              </w:numPr>
              <w:contextualSpacing w:val="0"/>
            </w:pPr>
            <w:r>
              <w:t>Informed consent – Expand on the “SURVEY PROTOCOL AND CONSENT” section in the Research Protocol V2 document. What is the goal or payoff? It was explained well in the proposal form.  </w:t>
            </w:r>
          </w:p>
          <w:p w:rsidR="005A2C2F" w:rsidRDefault="005A2C2F" w:rsidP="005A2C2F">
            <w:pPr>
              <w:pStyle w:val="ListParagraph"/>
              <w:numPr>
                <w:ilvl w:val="1"/>
                <w:numId w:val="29"/>
              </w:numPr>
              <w:contextualSpacing w:val="0"/>
            </w:pPr>
            <w:r>
              <w:t xml:space="preserve">If they meet the conditions, the proposal would be exempt under category #2. We would provide an exemption letter and direct them to our Dean of Student Affairs for further approval. </w:t>
            </w:r>
          </w:p>
          <w:p w:rsidR="005A2C2F" w:rsidRDefault="005A2C2F" w:rsidP="005A2C2F">
            <w:pPr>
              <w:pStyle w:val="ListParagraph"/>
              <w:numPr>
                <w:ilvl w:val="1"/>
                <w:numId w:val="29"/>
              </w:numPr>
              <w:contextualSpacing w:val="0"/>
            </w:pPr>
            <w:r>
              <w:t xml:space="preserve">In addition, the committee wanted to suggest that they take care </w:t>
            </w:r>
            <w:proofErr w:type="gramStart"/>
            <w:r>
              <w:t>to not include</w:t>
            </w:r>
            <w:proofErr w:type="gramEnd"/>
            <w:r>
              <w:t xml:space="preserve"> track IP addresses as they could still be tracked. </w:t>
            </w:r>
          </w:p>
          <w:p w:rsidR="00850587" w:rsidRDefault="00022CC3" w:rsidP="005A2C2F">
            <w:pPr>
              <w:pStyle w:val="ListParagraph"/>
              <w:numPr>
                <w:ilvl w:val="1"/>
                <w:numId w:val="29"/>
              </w:numPr>
              <w:tabs>
                <w:tab w:val="left" w:pos="3420"/>
              </w:tabs>
            </w:pPr>
            <w:r>
              <w:t xml:space="preserve">No vote at this time. </w:t>
            </w:r>
            <w:r w:rsidR="00850587">
              <w:t xml:space="preserve"> </w:t>
            </w: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76654B" w:rsidRDefault="00D26B54" w:rsidP="005A2C2F">
            <w:pPr>
              <w:pStyle w:val="ListParagraph"/>
              <w:numPr>
                <w:ilvl w:val="0"/>
                <w:numId w:val="29"/>
              </w:numPr>
            </w:pPr>
            <w:r w:rsidRPr="00D26B54">
              <w:t xml:space="preserve">The Revised Common Rule course </w:t>
            </w:r>
            <w:proofErr w:type="gramStart"/>
            <w:r>
              <w:t>wil</w:t>
            </w:r>
            <w:r w:rsidR="005A2C2F">
              <w:t>l be added</w:t>
            </w:r>
            <w:proofErr w:type="gramEnd"/>
            <w:r w:rsidR="005A2C2F">
              <w:t xml:space="preserve"> to our CITI training soon.</w:t>
            </w:r>
          </w:p>
          <w:p w:rsidR="00511F74" w:rsidRDefault="00511F74" w:rsidP="00766C97"/>
          <w:p w:rsidR="007E6DE2" w:rsidRDefault="00D26B54" w:rsidP="005A2C2F">
            <w:pPr>
              <w:pStyle w:val="ListParagraph"/>
              <w:numPr>
                <w:ilvl w:val="0"/>
                <w:numId w:val="29"/>
              </w:numPr>
            </w:pPr>
            <w:r>
              <w:t xml:space="preserve">Adjourn meeting at </w:t>
            </w:r>
            <w:r w:rsidR="00511F74">
              <w:t>2:42pm</w:t>
            </w:r>
          </w:p>
        </w:tc>
      </w:tr>
    </w:tbl>
    <w:p w:rsidR="00C616BF" w:rsidRDefault="00C616BF"/>
    <w:p w:rsidR="00C616BF" w:rsidRDefault="00C616BF"/>
    <w:sectPr w:rsidR="00C616BF" w:rsidSect="001B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20" w:rsidRDefault="007E2120" w:rsidP="0016567A">
      <w:r>
        <w:separator/>
      </w:r>
    </w:p>
  </w:endnote>
  <w:endnote w:type="continuationSeparator" w:id="0">
    <w:p w:rsidR="007E2120" w:rsidRDefault="007E2120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20" w:rsidRDefault="007E2120" w:rsidP="0016567A">
      <w:r>
        <w:separator/>
      </w:r>
    </w:p>
  </w:footnote>
  <w:footnote w:type="continuationSeparator" w:id="0">
    <w:p w:rsidR="007E2120" w:rsidRDefault="007E2120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93" w:rsidRDefault="00D3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24A9"/>
    <w:multiLevelType w:val="hybridMultilevel"/>
    <w:tmpl w:val="52C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4492"/>
    <w:multiLevelType w:val="hybridMultilevel"/>
    <w:tmpl w:val="B99A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5BC4"/>
    <w:multiLevelType w:val="hybridMultilevel"/>
    <w:tmpl w:val="885C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4"/>
  </w:num>
  <w:num w:numId="10">
    <w:abstractNumId w:val="25"/>
  </w:num>
  <w:num w:numId="11">
    <w:abstractNumId w:val="0"/>
  </w:num>
  <w:num w:numId="12">
    <w:abstractNumId w:val="28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  <w:num w:numId="18">
    <w:abstractNumId w:val="26"/>
  </w:num>
  <w:num w:numId="19">
    <w:abstractNumId w:val="20"/>
  </w:num>
  <w:num w:numId="20">
    <w:abstractNumId w:val="10"/>
  </w:num>
  <w:num w:numId="21">
    <w:abstractNumId w:val="20"/>
  </w:num>
  <w:num w:numId="22">
    <w:abstractNumId w:val="9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27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2CC3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B7894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68B8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984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63E5"/>
    <w:rsid w:val="004310D2"/>
    <w:rsid w:val="004350E9"/>
    <w:rsid w:val="00435175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1F74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53E4"/>
    <w:rsid w:val="0054644D"/>
    <w:rsid w:val="00550D60"/>
    <w:rsid w:val="00551761"/>
    <w:rsid w:val="00553880"/>
    <w:rsid w:val="00554EC7"/>
    <w:rsid w:val="0056191D"/>
    <w:rsid w:val="005631B5"/>
    <w:rsid w:val="00564476"/>
    <w:rsid w:val="0056561E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2C2F"/>
    <w:rsid w:val="005A4B5E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D6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943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54B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2120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0587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5964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20F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3557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D2D"/>
    <w:rsid w:val="00BD6488"/>
    <w:rsid w:val="00BD77F0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214DD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6B54"/>
    <w:rsid w:val="00D27238"/>
    <w:rsid w:val="00D30793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733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622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3495-3CAE-485E-AE76-59EE590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17</cp:revision>
  <cp:lastPrinted>2018-06-26T18:12:00Z</cp:lastPrinted>
  <dcterms:created xsi:type="dcterms:W3CDTF">2018-06-20T14:10:00Z</dcterms:created>
  <dcterms:modified xsi:type="dcterms:W3CDTF">2018-10-03T18:06:00Z</dcterms:modified>
</cp:coreProperties>
</file>